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0DCBE99B">
      <w:pPr>
        <w:ind w:left="682" w:leftChars="-203" w:hanging="1108" w:hangingChars="154"/>
        <w:rPr>
          <w:sz w:val="72"/>
          <w:szCs w:val="72"/>
        </w:rPr>
      </w:pPr>
    </w:p>
    <w:p w14:paraId="2D1DA736">
      <w:pPr>
        <w:ind w:left="682" w:leftChars="-203" w:hanging="1108" w:hangingChars="154"/>
        <w:rPr>
          <w:sz w:val="72"/>
          <w:szCs w:val="72"/>
        </w:rPr>
      </w:pPr>
    </w:p>
    <w:p w14:paraId="03DC9DA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F7BE30">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实习生管理及进修生管理系统</w:t>
      </w:r>
    </w:p>
    <w:p w14:paraId="504506B8">
      <w:pPr>
        <w:adjustRightInd w:val="0"/>
        <w:snapToGrid w:val="0"/>
        <w:spacing w:line="300" w:lineRule="auto"/>
        <w:jc w:val="center"/>
        <w:rPr>
          <w:rFonts w:ascii="经典标宋简" w:eastAsia="经典标宋简"/>
          <w:b/>
          <w:snapToGrid w:val="0"/>
          <w:kern w:val="0"/>
          <w:sz w:val="44"/>
          <w:szCs w:val="44"/>
        </w:rPr>
      </w:pPr>
    </w:p>
    <w:p w14:paraId="3149B381">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SZZXDL-2026-00615</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6FD29C33"/>
    <w:p w14:paraId="4C1AB13D"/>
    <w:p w14:paraId="150A0B06"/>
    <w:p w14:paraId="1556B535">
      <w:pPr>
        <w:pStyle w:val="29"/>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四</w:t>
      </w:r>
      <w:r>
        <w:rPr>
          <w:rFonts w:hint="eastAsia"/>
          <w:b/>
          <w:snapToGrid w:val="0"/>
          <w:sz w:val="30"/>
        </w:rPr>
        <w:t>月</w:t>
      </w:r>
    </w:p>
    <w:p w14:paraId="3E569EB4"/>
    <w:p w14:paraId="4496843E">
      <w:pPr>
        <w:jc w:val="both"/>
        <w:rPr>
          <w:rFonts w:asciiTheme="minorEastAsia" w:hAnsiTheme="minorEastAsia" w:eastAsiaTheme="minorEastAsia"/>
          <w:b/>
          <w:bCs/>
          <w:sz w:val="44"/>
          <w:szCs w:val="44"/>
        </w:rPr>
      </w:pPr>
    </w:p>
    <w:p w14:paraId="7C39F240">
      <w:pP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br w:type="page"/>
      </w:r>
    </w:p>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31D2B502">
      <w:pPr>
        <w:spacing w:line="440" w:lineRule="exact"/>
        <w:ind w:firstLine="426" w:firstLineChars="177"/>
        <w:rPr>
          <w:rFonts w:ascii="仿宋_GB2312" w:eastAsia="仿宋_GB2312" w:hAnsiTheme="minorEastAsia"/>
          <w:b/>
          <w:color w:val="FF0000"/>
          <w:sz w:val="24"/>
        </w:rPr>
      </w:pPr>
    </w:p>
    <w:p w14:paraId="5B77B0D0">
      <w:pPr>
        <w:pStyle w:val="504"/>
        <w:jc w:val="center"/>
        <w:rPr>
          <w:rFonts w:ascii="Times New Roman" w:hAnsi="Times New Roman" w:eastAsia="宋体" w:cs="Times New Roman"/>
          <w:b w:val="0"/>
          <w:bCs w:val="0"/>
          <w:iCs/>
          <w:smallCaps/>
          <w:color w:val="auto"/>
          <w:kern w:val="2"/>
          <w:sz w:val="21"/>
          <w:szCs w:val="24"/>
          <w:lang w:val="zh-CN"/>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2A541850">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14:paraId="32036EEC">
          <w:pPr>
            <w:pStyle w:val="35"/>
            <w:tabs>
              <w:tab w:val="right" w:leader="dot" w:pos="9628"/>
            </w:tabs>
            <w:rPr>
              <w:rFonts w:ascii="仿宋_GB2312" w:eastAsia="仿宋_GB2312"/>
              <w:sz w:val="24"/>
            </w:rPr>
          </w:pPr>
        </w:p>
        <w:p w14:paraId="7B270614">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42</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45</w:t>
          </w:r>
          <w:r>
            <w:rPr>
              <w:rFonts w:hint="eastAsia" w:ascii="仿宋_GB2312" w:eastAsia="仿宋_GB2312"/>
              <w:sz w:val="24"/>
            </w:rPr>
            <w:fldChar w:fldCharType="end"/>
          </w:r>
          <w:r>
            <w:rPr>
              <w:rFonts w:hint="eastAsia" w:ascii="仿宋_GB2312" w:eastAsia="仿宋_GB2312"/>
              <w:sz w:val="24"/>
            </w:rPr>
            <w:fldChar w:fldCharType="end"/>
          </w:r>
        </w:p>
        <w:p w14:paraId="54D8959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72</w:t>
          </w:r>
          <w:r>
            <w:rPr>
              <w:rFonts w:hint="eastAsia" w:ascii="仿宋_GB2312" w:eastAsia="仿宋_GB2312"/>
              <w:sz w:val="24"/>
            </w:rPr>
            <w:fldChar w:fldCharType="end"/>
          </w:r>
          <w:r>
            <w:rPr>
              <w:rFonts w:hint="eastAsia" w:ascii="仿宋_GB2312" w:eastAsia="仿宋_GB2312"/>
              <w:sz w:val="24"/>
            </w:rPr>
            <w:fldChar w:fldCharType="end"/>
          </w:r>
        </w:p>
        <w:p w14:paraId="59A9BFF0">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75</w:t>
          </w:r>
          <w:r>
            <w:rPr>
              <w:rFonts w:hint="eastAsia" w:ascii="仿宋_GB2312" w:eastAsia="仿宋_GB2312"/>
              <w:sz w:val="24"/>
            </w:rPr>
            <w:fldChar w:fldCharType="end"/>
          </w:r>
          <w:r>
            <w:rPr>
              <w:rFonts w:hint="eastAsia" w:ascii="仿宋_GB2312" w:eastAsia="仿宋_GB2312"/>
              <w:sz w:val="24"/>
            </w:rPr>
            <w:fldChar w:fldCharType="end"/>
          </w:r>
        </w:p>
        <w:p w14:paraId="20D6A3C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75</w:t>
          </w:r>
          <w:r>
            <w:rPr>
              <w:rFonts w:hint="eastAsia" w:ascii="仿宋_GB2312" w:eastAsia="仿宋_GB2312"/>
              <w:sz w:val="24"/>
            </w:rPr>
            <w:fldChar w:fldCharType="end"/>
          </w:r>
          <w:r>
            <w:rPr>
              <w:rFonts w:hint="eastAsia" w:ascii="仿宋_GB2312" w:eastAsia="仿宋_GB2312"/>
              <w:sz w:val="24"/>
            </w:rPr>
            <w:fldChar w:fldCharType="end"/>
          </w:r>
        </w:p>
        <w:p w14:paraId="2065CF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79</w:t>
          </w:r>
          <w:r>
            <w:rPr>
              <w:rFonts w:hint="eastAsia" w:ascii="仿宋_GB2312" w:eastAsia="仿宋_GB2312"/>
              <w:sz w:val="24"/>
            </w:rPr>
            <w:fldChar w:fldCharType="end"/>
          </w:r>
          <w:r>
            <w:rPr>
              <w:rFonts w:hint="eastAsia" w:ascii="仿宋_GB2312" w:eastAsia="仿宋_GB2312"/>
              <w:sz w:val="24"/>
            </w:rPr>
            <w:fldChar w:fldCharType="end"/>
          </w:r>
        </w:p>
        <w:p w14:paraId="34F7FC4F">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82</w:t>
          </w:r>
          <w:r>
            <w:rPr>
              <w:rFonts w:hint="eastAsia" w:ascii="仿宋_GB2312" w:eastAsia="仿宋_GB2312"/>
              <w:sz w:val="24"/>
            </w:rPr>
            <w:fldChar w:fldCharType="end"/>
          </w:r>
          <w:r>
            <w:rPr>
              <w:rFonts w:hint="eastAsia" w:ascii="仿宋_GB2312" w:eastAsia="仿宋_GB2312"/>
              <w:sz w:val="24"/>
            </w:rPr>
            <w:fldChar w:fldCharType="end"/>
          </w:r>
        </w:p>
        <w:p w14:paraId="1F143E9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85</w:t>
          </w:r>
          <w:r>
            <w:rPr>
              <w:rFonts w:hint="eastAsia" w:ascii="仿宋_GB2312" w:eastAsia="仿宋_GB2312"/>
              <w:sz w:val="24"/>
            </w:rPr>
            <w:fldChar w:fldCharType="end"/>
          </w:r>
          <w:r>
            <w:rPr>
              <w:rFonts w:hint="eastAsia" w:ascii="仿宋_GB2312" w:eastAsia="仿宋_GB2312"/>
              <w:sz w:val="24"/>
            </w:rPr>
            <w:fldChar w:fldCharType="end"/>
          </w:r>
        </w:p>
        <w:p w14:paraId="5142B98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87</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42"/>
            <w:tabs>
              <w:tab w:val="right" w:leader="dot" w:pos="9628"/>
            </w:tabs>
            <w:spacing w:line="360" w:lineRule="exact"/>
          </w:pPr>
          <w:r>
            <w:rPr>
              <w:rFonts w:hint="eastAsia" w:ascii="仿宋_GB2312" w:eastAsia="仿宋_GB2312"/>
              <w:sz w:val="24"/>
            </w:rPr>
            <w:fldChar w:fldCharType="end"/>
          </w:r>
        </w:p>
      </w:sdtContent>
    </w:sdt>
    <w:p w14:paraId="0FAC488F"/>
    <w:p w14:paraId="79C735DD"/>
    <w:p w14:paraId="450D02A6">
      <w:pPr>
        <w:tabs>
          <w:tab w:val="left" w:pos="3660"/>
        </w:tabs>
      </w:pPr>
    </w:p>
    <w:p w14:paraId="347E06E4">
      <w:pPr>
        <w:keepNext w:val="0"/>
        <w:keepLines w:val="0"/>
        <w:pageBreakBefore w:val="0"/>
        <w:widowControl w:val="0"/>
        <w:tabs>
          <w:tab w:val="left" w:pos="3660"/>
        </w:tabs>
        <w:kinsoku/>
        <w:wordWrap/>
        <w:overflowPunct/>
        <w:topLinePunct w:val="0"/>
        <w:autoSpaceDE/>
        <w:autoSpaceDN/>
        <w:bidi w:val="0"/>
        <w:textAlignment w:val="auto"/>
      </w:pPr>
      <w:r>
        <w:tab/>
      </w:r>
    </w:p>
    <w:p w14:paraId="439DE394">
      <w:pPr>
        <w:pStyle w:val="2"/>
        <w:keepNext w:val="0"/>
        <w:keepLines w:val="0"/>
        <w:pageBreakBefore w:val="0"/>
        <w:widowControl w:val="0"/>
        <w:kinsoku/>
        <w:wordWrap/>
        <w:overflowPunct/>
        <w:topLinePunct w:val="0"/>
        <w:autoSpaceDE/>
        <w:autoSpaceDN/>
        <w:bidi w:val="0"/>
        <w:textAlignment w:val="auto"/>
      </w:pPr>
      <w:bookmarkStart w:id="0" w:name="_Toc135293159"/>
      <w:r>
        <w:rPr>
          <w:rFonts w:hint="eastAsia"/>
        </w:rPr>
        <w:t>第一章  投标邀请</w:t>
      </w:r>
      <w:bookmarkEnd w:id="0"/>
    </w:p>
    <w:p w14:paraId="75889EFC">
      <w:pPr>
        <w:keepNext w:val="0"/>
        <w:keepLines w:val="0"/>
        <w:pageBreakBefore w:val="0"/>
        <w:widowControl w:val="0"/>
        <w:pBdr>
          <w:top w:val="single" w:color="auto" w:sz="4" w:space="1"/>
          <w:left w:val="single" w:color="auto" w:sz="4" w:space="0"/>
          <w:bottom w:val="single" w:color="auto" w:sz="4" w:space="1"/>
          <w:right w:val="single" w:color="auto" w:sz="4" w:space="4"/>
        </w:pBdr>
        <w:kinsoku/>
        <w:wordWrap/>
        <w:overflowPunct/>
        <w:topLinePunct w:val="0"/>
        <w:autoSpaceDE/>
        <w:autoSpaceDN/>
        <w:bidi w:val="0"/>
        <w:spacing w:line="360" w:lineRule="auto"/>
        <w:ind w:firstLine="420" w:firstLineChars="200"/>
        <w:textAlignment w:val="auto"/>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keepNext w:val="0"/>
        <w:keepLines w:val="0"/>
        <w:pageBreakBefore w:val="0"/>
        <w:widowControl w:val="0"/>
        <w:pBdr>
          <w:top w:val="single" w:color="auto" w:sz="4" w:space="1"/>
          <w:left w:val="single" w:color="auto" w:sz="4" w:space="0"/>
          <w:bottom w:val="single" w:color="auto" w:sz="4" w:space="1"/>
          <w:right w:val="single" w:color="auto" w:sz="4" w:space="4"/>
        </w:pBdr>
        <w:kinsoku/>
        <w:wordWrap/>
        <w:overflowPunct/>
        <w:topLinePunct w:val="0"/>
        <w:autoSpaceDE/>
        <w:autoSpaceDN/>
        <w:bidi w:val="0"/>
        <w:spacing w:line="360" w:lineRule="auto"/>
        <w:ind w:firstLine="420" w:firstLineChars="200"/>
        <w:textAlignment w:val="auto"/>
        <w:rPr>
          <w:rFonts w:ascii="宋体" w:hAnsi="宋体" w:cs="Arial Unicode MS"/>
          <w:snapToGrid w:val="0"/>
          <w:kern w:val="0"/>
          <w:szCs w:val="21"/>
        </w:rPr>
      </w:pPr>
      <w:r>
        <w:rPr>
          <w:rFonts w:hint="eastAsia" w:ascii="宋体" w:hAnsi="宋体"/>
          <w:snapToGrid w:val="0"/>
          <w:szCs w:val="21"/>
          <w:u w:val="single"/>
          <w:lang w:eastAsia="zh-CN"/>
        </w:rPr>
        <w:t>实习生管理及进修生管理系统</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04</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21</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Arial Unicode MS"/>
          <w:snapToGrid w:val="0"/>
          <w:kern w:val="0"/>
          <w:szCs w:val="21"/>
        </w:rPr>
      </w:pPr>
    </w:p>
    <w:p w14:paraId="464E8ED0">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SZZXDL-2026-00615</w:t>
      </w:r>
    </w:p>
    <w:p w14:paraId="17E6EF6A">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实习生管理及进修生管理系统</w:t>
      </w:r>
    </w:p>
    <w:p w14:paraId="61B89768">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14:paraId="4A9F9EE1">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w:t>
      </w:r>
      <w:r>
        <w:rPr>
          <w:rFonts w:hint="eastAsia" w:ascii="宋体" w:hAnsi="宋体" w:eastAsia="宋体"/>
          <w:snapToGrid w:val="0"/>
          <w:color w:val="auto"/>
          <w:sz w:val="21"/>
          <w:szCs w:val="21"/>
          <w:lang w:eastAsia="zh-CN"/>
        </w:rPr>
        <w:t>500,000.00</w:t>
      </w:r>
      <w:r>
        <w:rPr>
          <w:rFonts w:hint="eastAsia" w:ascii="宋体" w:hAnsi="宋体" w:eastAsia="宋体"/>
          <w:snapToGrid w:val="0"/>
          <w:color w:val="auto"/>
          <w:sz w:val="21"/>
          <w:szCs w:val="21"/>
        </w:rPr>
        <w:t>元</w:t>
      </w:r>
    </w:p>
    <w:p w14:paraId="36134925">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w:t>
      </w:r>
      <w:r>
        <w:rPr>
          <w:rFonts w:hint="eastAsia" w:ascii="宋体" w:hAnsi="宋体" w:eastAsia="宋体"/>
          <w:snapToGrid w:val="0"/>
          <w:color w:val="auto"/>
          <w:sz w:val="21"/>
          <w:szCs w:val="21"/>
          <w:lang w:eastAsia="zh-CN"/>
        </w:rPr>
        <w:t>500,000.00</w:t>
      </w:r>
      <w:r>
        <w:rPr>
          <w:rFonts w:hint="eastAsia" w:ascii="宋体" w:hAnsi="宋体" w:eastAsia="宋体"/>
          <w:snapToGrid w:val="0"/>
          <w:color w:val="auto"/>
          <w:sz w:val="21"/>
          <w:szCs w:val="21"/>
        </w:rPr>
        <w:t>元</w:t>
      </w:r>
    </w:p>
    <w:p w14:paraId="39FF4180">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37BB1A96">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rFonts w:hint="eastAsia"/>
                <w:sz w:val="21"/>
              </w:rPr>
              <w:t>序号</w:t>
            </w:r>
          </w:p>
        </w:tc>
        <w:tc>
          <w:tcPr>
            <w:tcW w:w="3287" w:type="dxa"/>
            <w:shd w:val="clear" w:color="auto" w:fill="ABCDEF"/>
            <w:vAlign w:val="center"/>
          </w:tcPr>
          <w:p w14:paraId="27CC0B5E">
            <w:pPr>
              <w:pStyle w:val="45"/>
              <w:keepNext w:val="0"/>
              <w:keepLines w:val="0"/>
              <w:pageBreakBefore w:val="0"/>
              <w:widowControl w:val="0"/>
              <w:kinsoku/>
              <w:wordWrap/>
              <w:overflowPunct/>
              <w:topLinePunct w:val="0"/>
              <w:autoSpaceDE/>
              <w:autoSpaceDN/>
              <w:bidi w:val="0"/>
              <w:spacing w:line="360" w:lineRule="auto"/>
              <w:jc w:val="center"/>
              <w:textAlignment w:val="auto"/>
              <w:rPr>
                <w:sz w:val="21"/>
              </w:rPr>
            </w:pPr>
            <w:r>
              <w:rPr>
                <w:sz w:val="21"/>
              </w:rPr>
              <w:t>标的名称</w:t>
            </w:r>
          </w:p>
        </w:tc>
        <w:tc>
          <w:tcPr>
            <w:tcW w:w="921" w:type="dxa"/>
            <w:shd w:val="clear" w:color="auto" w:fill="ABCDEF"/>
            <w:vAlign w:val="center"/>
          </w:tcPr>
          <w:p w14:paraId="1DB556DE">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sz w:val="21"/>
              </w:rPr>
              <w:t>数量</w:t>
            </w:r>
          </w:p>
        </w:tc>
        <w:tc>
          <w:tcPr>
            <w:tcW w:w="922" w:type="dxa"/>
            <w:shd w:val="clear" w:color="auto" w:fill="ABCDEF"/>
            <w:vAlign w:val="center"/>
          </w:tcPr>
          <w:p w14:paraId="5B3524EA">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sz w:val="21"/>
              </w:rPr>
              <w:t>单位</w:t>
            </w:r>
          </w:p>
        </w:tc>
        <w:tc>
          <w:tcPr>
            <w:tcW w:w="2693" w:type="dxa"/>
            <w:shd w:val="clear" w:color="auto" w:fill="ABCDEF"/>
            <w:vAlign w:val="center"/>
          </w:tcPr>
          <w:p w14:paraId="03D25C28">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rFonts w:hint="eastAsia"/>
                <w:sz w:val="21"/>
              </w:rPr>
              <w:t>简要技术需求或服务要求</w:t>
            </w:r>
          </w:p>
        </w:tc>
        <w:tc>
          <w:tcPr>
            <w:tcW w:w="1276" w:type="dxa"/>
            <w:shd w:val="clear" w:color="auto" w:fill="ABCDEF"/>
            <w:vAlign w:val="center"/>
          </w:tcPr>
          <w:p w14:paraId="5DB4EF26">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0" w:hRule="atLeast"/>
        </w:trPr>
        <w:tc>
          <w:tcPr>
            <w:tcW w:w="682" w:type="dxa"/>
            <w:shd w:val="clear" w:color="auto" w:fill="auto"/>
            <w:vAlign w:val="center"/>
          </w:tcPr>
          <w:p w14:paraId="4A9E8FEB">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438FE457">
            <w:pPr>
              <w:pStyle w:val="45"/>
              <w:keepNext w:val="0"/>
              <w:keepLines w:val="0"/>
              <w:pageBreakBefore w:val="0"/>
              <w:widowControl w:val="0"/>
              <w:kinsoku/>
              <w:wordWrap/>
              <w:overflowPunct/>
              <w:topLinePunct w:val="0"/>
              <w:autoSpaceDE/>
              <w:autoSpaceDN/>
              <w:bidi w:val="0"/>
              <w:spacing w:line="360" w:lineRule="auto"/>
              <w:jc w:val="center"/>
              <w:textAlignment w:val="auto"/>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实习生管理及进修生管理系统</w:t>
            </w:r>
          </w:p>
        </w:tc>
        <w:tc>
          <w:tcPr>
            <w:tcW w:w="921" w:type="dxa"/>
            <w:shd w:val="clear" w:color="auto" w:fill="auto"/>
            <w:vAlign w:val="center"/>
          </w:tcPr>
          <w:p w14:paraId="5869E30D">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54A0A16B">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64AE1F03">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38FF4C85">
            <w:pPr>
              <w:keepNext w:val="0"/>
              <w:keepLines w:val="0"/>
              <w:pageBreakBefore w:val="0"/>
              <w:widowControl w:val="0"/>
              <w:kinsoku/>
              <w:wordWrap/>
              <w:overflowPunct/>
              <w:topLinePunct w:val="0"/>
              <w:autoSpaceDE/>
              <w:autoSpaceDN/>
              <w:bidi w:val="0"/>
              <w:spacing w:line="360" w:lineRule="auto"/>
              <w:jc w:val="center"/>
              <w:textAlignment w:val="auto"/>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3"/>
        <w:keepNext w:val="0"/>
        <w:keepLines w:val="0"/>
        <w:pageBreakBefore w:val="0"/>
        <w:widowControl w:val="0"/>
        <w:kinsoku/>
        <w:wordWrap/>
        <w:overflowPunct/>
        <w:topLinePunct w:val="0"/>
        <w:autoSpaceDE/>
        <w:autoSpaceDN/>
        <w:bidi w:val="0"/>
        <w:adjustRightInd w:val="0"/>
        <w:snapToGrid w:val="0"/>
        <w:spacing w:beforeLines="50" w:beforeAutospacing="0" w:after="0" w:afterAutospacing="0" w:line="360" w:lineRule="auto"/>
        <w:ind w:firstLine="422" w:firstLineChars="20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14:paraId="73FE0966">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14:paraId="0B1F3DCA">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b/>
          <w:snapToGrid w:val="0"/>
          <w:color w:val="auto"/>
          <w:sz w:val="21"/>
          <w:szCs w:val="21"/>
        </w:rPr>
      </w:pPr>
    </w:p>
    <w:p w14:paraId="5ED4E31F">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5AC4DE4">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696A2E34">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17D30408">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5E46EF06">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507FB883">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534E0493">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4668B3E">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ind w:left="0" w:leftChars="0" w:firstLine="420" w:firstLineChars="200"/>
        <w:textAlignment w:val="auto"/>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E42ACBA">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70312481">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51C208B8">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snapToGrid w:val="0"/>
          <w:color w:val="auto"/>
          <w:sz w:val="21"/>
          <w:szCs w:val="21"/>
        </w:rPr>
      </w:pPr>
    </w:p>
    <w:p w14:paraId="5BD74432">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1FB63BE7">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08</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15</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keepNext w:val="0"/>
        <w:keepLines w:val="0"/>
        <w:pageBreakBefore w:val="0"/>
        <w:widowControl w:val="0"/>
        <w:kinsoku/>
        <w:wordWrap/>
        <w:overflowPunct/>
        <w:topLinePunct w:val="0"/>
        <w:autoSpaceDE/>
        <w:autoSpaceDN/>
        <w:bidi w:val="0"/>
        <w:adjustRightInd w:val="0"/>
        <w:snapToGrid w:val="0"/>
        <w:spacing w:line="360" w:lineRule="auto"/>
        <w:ind w:firstLine="426"/>
        <w:jc w:val="left"/>
        <w:textAlignment w:val="auto"/>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keepNext w:val="0"/>
        <w:keepLines w:val="0"/>
        <w:pageBreakBefore w:val="0"/>
        <w:widowControl w:val="0"/>
        <w:kinsoku/>
        <w:wordWrap/>
        <w:overflowPunct/>
        <w:topLinePunct w:val="0"/>
        <w:autoSpaceDE/>
        <w:autoSpaceDN/>
        <w:bidi w:val="0"/>
        <w:adjustRightInd w:val="0"/>
        <w:snapToGrid w:val="0"/>
        <w:spacing w:line="360" w:lineRule="auto"/>
        <w:ind w:firstLine="426"/>
        <w:jc w:val="left"/>
        <w:textAlignment w:val="auto"/>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31EE6E5D">
      <w:pPr>
        <w:keepNext w:val="0"/>
        <w:keepLines w:val="0"/>
        <w:pageBreakBefore w:val="0"/>
        <w:widowControl w:val="0"/>
        <w:kinsoku/>
        <w:wordWrap/>
        <w:overflowPunct/>
        <w:topLinePunct w:val="0"/>
        <w:autoSpaceDE/>
        <w:autoSpaceDN/>
        <w:bidi w:val="0"/>
        <w:adjustRightInd w:val="0"/>
        <w:snapToGrid w:val="0"/>
        <w:spacing w:line="360" w:lineRule="auto"/>
        <w:ind w:firstLine="426"/>
        <w:jc w:val="left"/>
        <w:textAlignment w:val="auto"/>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14E5D148">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70BA27B0">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1378F8AC">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firstLineChars="202"/>
        <w:textAlignment w:val="auto"/>
        <w:rPr>
          <w:rFonts w:hint="eastAsia" w:asciiTheme="minorEastAsia" w:hAnsiTheme="minorEastAsia" w:eastAsiaTheme="minorEastAsia"/>
          <w:b/>
          <w:bCs/>
          <w:snapToGrid w:val="0"/>
          <w:color w:val="auto"/>
          <w:sz w:val="21"/>
        </w:rPr>
      </w:pPr>
      <w:r>
        <w:rPr>
          <w:rFonts w:hint="eastAsia" w:asciiTheme="minorEastAsia" w:hAnsiTheme="minorEastAsia" w:eastAsiaTheme="minorEastAsia"/>
          <w:b/>
          <w:bCs/>
          <w:snapToGrid w:val="0"/>
          <w:color w:val="auto"/>
          <w:sz w:val="21"/>
        </w:rPr>
        <w:t>注：</w:t>
      </w:r>
      <w:r>
        <w:rPr>
          <w:rFonts w:hint="eastAsia" w:asciiTheme="minorEastAsia" w:hAnsiTheme="minorEastAsia" w:eastAsiaTheme="minorEastAsia"/>
          <w:b/>
          <w:bCs/>
          <w:snapToGrid w:val="0"/>
          <w:color w:val="auto"/>
          <w:sz w:val="21"/>
          <w:lang w:eastAsia="zh-CN"/>
        </w:rPr>
        <w:t>按深圳政府采购自行采购系统操作要求，</w:t>
      </w:r>
      <w:r>
        <w:rPr>
          <w:rFonts w:hint="eastAsia" w:asciiTheme="minorEastAsia" w:hAnsiTheme="minorEastAsia" w:eastAsiaTheme="minorEastAsia"/>
          <w:b/>
          <w:bCs/>
          <w:snapToGrid w:val="0"/>
          <w:color w:val="auto"/>
          <w:sz w:val="21"/>
        </w:rPr>
        <w:t>供应商</w:t>
      </w:r>
      <w:r>
        <w:rPr>
          <w:rFonts w:hint="eastAsia" w:asciiTheme="minorEastAsia" w:hAnsiTheme="minorEastAsia" w:eastAsiaTheme="minorEastAsia"/>
          <w:b/>
          <w:bCs/>
          <w:snapToGrid w:val="0"/>
          <w:color w:val="auto"/>
          <w:sz w:val="21"/>
          <w:lang w:eastAsia="zh-CN"/>
        </w:rPr>
        <w:t>需</w:t>
      </w:r>
      <w:r>
        <w:rPr>
          <w:rFonts w:hint="eastAsia" w:asciiTheme="minorEastAsia" w:hAnsiTheme="minorEastAsia" w:eastAsiaTheme="minorEastAsia"/>
          <w:b/>
          <w:bCs/>
          <w:snapToGrid w:val="0"/>
          <w:color w:val="auto"/>
          <w:sz w:val="21"/>
        </w:rPr>
        <w:t>办理注册手续，</w:t>
      </w:r>
      <w:r>
        <w:rPr>
          <w:rFonts w:hint="eastAsia" w:asciiTheme="minorEastAsia" w:hAnsiTheme="minorEastAsia" w:eastAsiaTheme="minorEastAsia"/>
          <w:b/>
          <w:bCs/>
          <w:snapToGrid w:val="0"/>
          <w:color w:val="auto"/>
          <w:sz w:val="21"/>
          <w:lang w:eastAsia="zh-CN"/>
        </w:rPr>
        <w:t>注册网址为：</w:t>
      </w:r>
      <w:r>
        <w:rPr>
          <w:rFonts w:hint="eastAsia" w:asciiTheme="minorEastAsia" w:hAnsiTheme="minorEastAsia" w:eastAsiaTheme="minorEastAsia"/>
          <w:b/>
          <w:bCs/>
          <w:snapToGrid w:val="0"/>
          <w:color w:val="auto"/>
          <w:sz w:val="21"/>
        </w:rPr>
        <w:t>https://trade.szggzy.com/ggzy/center/#/register。</w:t>
      </w:r>
    </w:p>
    <w:p w14:paraId="31D1DD62">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snapToGrid w:val="0"/>
          <w:color w:val="auto"/>
          <w:sz w:val="21"/>
          <w:szCs w:val="21"/>
        </w:rPr>
      </w:pPr>
    </w:p>
    <w:p w14:paraId="6A7615E5">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21</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点30分（北京时间）</w:t>
      </w:r>
    </w:p>
    <w:p w14:paraId="7E1D111B">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snapToGrid w:val="0"/>
          <w:color w:val="auto"/>
          <w:sz w:val="21"/>
          <w:szCs w:val="21"/>
        </w:rPr>
      </w:pPr>
    </w:p>
    <w:p w14:paraId="4D0CE40A">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snapToGrid w:val="0"/>
          <w:color w:val="auto"/>
          <w:sz w:val="21"/>
          <w:szCs w:val="21"/>
        </w:rPr>
      </w:pPr>
    </w:p>
    <w:p w14:paraId="7B4B1C66">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58109E51">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hint="eastAsia"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17EB03B7">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hint="eastAsia" w:ascii="宋体" w:hAnsi="宋体" w:eastAsia="宋体"/>
          <w:snapToGrid w:val="0"/>
          <w:color w:val="auto"/>
          <w:sz w:val="21"/>
          <w:szCs w:val="21"/>
        </w:rPr>
      </w:pPr>
      <w:r>
        <w:rPr>
          <w:rFonts w:hint="eastAsia" w:ascii="宋体" w:hAnsi="宋体" w:eastAsia="宋体"/>
          <w:snapToGrid w:val="0"/>
          <w:color w:val="auto"/>
          <w:sz w:val="21"/>
          <w:szCs w:val="21"/>
          <w:lang w:val="en-US" w:eastAsia="zh-CN"/>
        </w:rPr>
        <w:t>2</w:t>
      </w:r>
      <w:r>
        <w:rPr>
          <w:rFonts w:hint="eastAsia" w:ascii="宋体" w:hAnsi="宋体" w:eastAsia="宋体"/>
          <w:snapToGrid w:val="0"/>
          <w:color w:val="auto"/>
          <w:sz w:val="21"/>
          <w:szCs w:val="21"/>
        </w:rPr>
        <w:t>）深圳市中正招标网（www.szzzt.com）。</w:t>
      </w:r>
    </w:p>
    <w:p w14:paraId="4EF13108">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7077ACB">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491" w:firstLineChars="234"/>
        <w:textAlignment w:val="auto"/>
        <w:rPr>
          <w:rFonts w:ascii="宋体" w:hAnsi="宋体" w:eastAsia="宋体"/>
          <w:snapToGrid w:val="0"/>
          <w:color w:val="auto"/>
          <w:sz w:val="21"/>
          <w:szCs w:val="21"/>
        </w:rPr>
      </w:pPr>
    </w:p>
    <w:p w14:paraId="41038D1B">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0E733E0D">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5D69B2A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名称：</w:t>
      </w:r>
      <w:r>
        <w:rPr>
          <w:rFonts w:hint="eastAsia" w:ascii="宋体" w:hAnsi="宋体" w:eastAsia="宋体"/>
          <w:snapToGrid w:val="0"/>
          <w:color w:val="auto"/>
          <w:sz w:val="21"/>
          <w:szCs w:val="21"/>
          <w:lang w:eastAsia="zh-CN"/>
        </w:rPr>
        <w:t>深圳市中医院</w:t>
      </w:r>
    </w:p>
    <w:p w14:paraId="12980B4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地址：深圳市福田区福华路1号</w:t>
      </w:r>
    </w:p>
    <w:p w14:paraId="1D81D65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沈工，0755-23821647</w:t>
      </w:r>
      <w:r>
        <w:rPr>
          <w:rFonts w:hint="eastAsia" w:ascii="宋体" w:hAnsi="宋体" w:eastAsia="宋体"/>
          <w:snapToGrid w:val="0"/>
          <w:color w:val="auto"/>
          <w:sz w:val="21"/>
          <w:szCs w:val="21"/>
        </w:rPr>
        <w:t xml:space="preserve"> </w:t>
      </w:r>
    </w:p>
    <w:p w14:paraId="770E83C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03163FA7">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014AE5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3C1C7BE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李</w:t>
      </w:r>
      <w:r>
        <w:rPr>
          <w:rFonts w:hint="eastAsia" w:ascii="宋体" w:hAnsi="宋体" w:eastAsia="宋体"/>
          <w:snapToGrid w:val="0"/>
          <w:color w:val="auto"/>
          <w:sz w:val="21"/>
          <w:szCs w:val="21"/>
        </w:rPr>
        <w:t>先生</w:t>
      </w:r>
      <w:r>
        <w:rPr>
          <w:rFonts w:hint="eastAsia" w:ascii="宋体" w:hAnsi="宋体" w:eastAsia="宋体"/>
          <w:snapToGrid w:val="0"/>
          <w:color w:val="auto"/>
          <w:sz w:val="21"/>
          <w:szCs w:val="21"/>
          <w:lang w:val="en-US" w:eastAsia="zh-CN"/>
        </w:rPr>
        <w:t>/赵工</w:t>
      </w:r>
      <w:r>
        <w:rPr>
          <w:rFonts w:hint="eastAsia" w:ascii="宋体" w:hAnsi="宋体" w:eastAsia="宋体"/>
          <w:snapToGrid w:val="0"/>
          <w:color w:val="auto"/>
          <w:sz w:val="21"/>
          <w:szCs w:val="21"/>
        </w:rPr>
        <w:t>，0755-83026699</w:t>
      </w:r>
    </w:p>
    <w:p w14:paraId="43E3EB8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4692B51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李</w:t>
      </w:r>
      <w:r>
        <w:rPr>
          <w:rFonts w:hint="eastAsia" w:ascii="宋体" w:hAnsi="宋体" w:eastAsia="宋体"/>
          <w:snapToGrid w:val="0"/>
          <w:color w:val="auto"/>
          <w:sz w:val="21"/>
          <w:szCs w:val="21"/>
        </w:rPr>
        <w:t>先生</w:t>
      </w:r>
      <w:r>
        <w:rPr>
          <w:rFonts w:hint="eastAsia" w:ascii="宋体" w:hAnsi="宋体" w:eastAsia="宋体"/>
          <w:snapToGrid w:val="0"/>
          <w:color w:val="auto"/>
          <w:sz w:val="21"/>
          <w:szCs w:val="21"/>
          <w:lang w:val="en-US" w:eastAsia="zh-CN"/>
        </w:rPr>
        <w:t>/赵工</w:t>
      </w:r>
    </w:p>
    <w:p w14:paraId="6D882D70">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74DDA933">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360" w:lineRule="auto"/>
        <w:ind w:left="5759" w:leftChars="2628" w:hanging="240" w:hangingChars="100"/>
        <w:jc w:val="right"/>
        <w:textAlignment w:val="auto"/>
        <w:rPr>
          <w:rFonts w:ascii="宋体" w:hAnsi="宋体"/>
          <w:snapToGrid w:val="0"/>
          <w:kern w:val="0"/>
          <w:sz w:val="24"/>
        </w:rPr>
      </w:pPr>
      <w:r>
        <w:rPr>
          <w:rFonts w:hint="eastAsia" w:ascii="宋体" w:hAnsi="宋体"/>
          <w:snapToGrid w:val="0"/>
          <w:kern w:val="0"/>
          <w:sz w:val="24"/>
        </w:rPr>
        <w:t>深圳市中正招标有限公司</w:t>
      </w:r>
    </w:p>
    <w:p w14:paraId="03BD257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04</w:t>
      </w:r>
      <w:r>
        <w:rPr>
          <w:rFonts w:ascii="宋体" w:hAnsi="宋体"/>
          <w:snapToGrid w:val="0"/>
          <w:kern w:val="0"/>
          <w:sz w:val="24"/>
        </w:rPr>
        <w:t>月</w:t>
      </w:r>
      <w:r>
        <w:rPr>
          <w:rFonts w:hint="eastAsia" w:ascii="宋体" w:hAnsi="宋体"/>
          <w:snapToGrid w:val="0"/>
          <w:kern w:val="0"/>
          <w:sz w:val="24"/>
          <w:lang w:val="en-US" w:eastAsia="zh-CN"/>
        </w:rPr>
        <w:t>08</w:t>
      </w:r>
      <w:bookmarkStart w:id="115" w:name="_GoBack"/>
      <w:bookmarkEnd w:id="115"/>
      <w:r>
        <w:rPr>
          <w:rFonts w:hint="eastAsia" w:ascii="宋体" w:hAnsi="宋体"/>
          <w:snapToGrid w:val="0"/>
          <w:kern w:val="0"/>
          <w:sz w:val="24"/>
        </w:rPr>
        <w:t>日</w:t>
      </w:r>
      <w:bookmarkStart w:id="1" w:name="_Toc135293160"/>
    </w:p>
    <w:p w14:paraId="0CDD493B">
      <w:pPr>
        <w:widowControl/>
        <w:jc w:val="left"/>
      </w:pPr>
      <w:r>
        <w:br w:type="page"/>
      </w:r>
    </w:p>
    <w:p w14:paraId="01A97D8A">
      <w:pPr>
        <w:widowControl/>
        <w:jc w:val="left"/>
      </w:pPr>
    </w:p>
    <w:p w14:paraId="512A5CFA">
      <w:pPr>
        <w:pStyle w:val="2"/>
        <w:keepNext w:val="0"/>
        <w:keepLines w:val="0"/>
        <w:pageBreakBefore w:val="0"/>
        <w:widowControl w:val="0"/>
        <w:kinsoku/>
        <w:wordWrap/>
        <w:overflowPunct/>
        <w:topLinePunct w:val="0"/>
        <w:bidi w:val="0"/>
      </w:pPr>
      <w:r>
        <w:rPr>
          <w:rFonts w:hint="eastAsia"/>
        </w:rPr>
        <w:t>第二章  项目需求</w:t>
      </w:r>
      <w:bookmarkEnd w:id="1"/>
    </w:p>
    <w:p w14:paraId="20197D0B">
      <w:pPr>
        <w:keepNext w:val="0"/>
        <w:keepLines w:val="0"/>
        <w:pageBreakBefore w:val="0"/>
        <w:widowControl w:val="0"/>
        <w:kinsoku/>
        <w:wordWrap/>
        <w:overflowPunct/>
        <w:topLinePunct w:val="0"/>
        <w:bidi w:val="0"/>
        <w:spacing w:afterLines="50" w:line="360" w:lineRule="auto"/>
        <w:ind w:left="2"/>
        <w:jc w:val="center"/>
        <w:rPr>
          <w:rFonts w:ascii="宋体" w:hAnsi="宋体"/>
          <w:b/>
          <w:sz w:val="24"/>
        </w:rPr>
      </w:pPr>
      <w:bookmarkStart w:id="2" w:name="OLE_LINK3"/>
      <w:r>
        <w:rPr>
          <w:rFonts w:hint="eastAsia" w:ascii="宋体" w:hAnsi="宋体"/>
          <w:b/>
          <w:sz w:val="24"/>
        </w:rPr>
        <w:t>特别说明</w:t>
      </w:r>
    </w:p>
    <w:p w14:paraId="2822648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bookmarkStart w:id="3"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bookmarkStart w:id="4"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5"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5"/>
      <w:r>
        <w:rPr>
          <w:rFonts w:hint="eastAsia" w:ascii="仿宋_GB2312" w:eastAsia="仿宋_GB2312"/>
          <w:sz w:val="24"/>
        </w:rPr>
        <w:t>。</w:t>
      </w:r>
    </w:p>
    <w:bookmarkEnd w:id="4"/>
    <w:p w14:paraId="4CC037C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55A9932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B0AA4E1">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2"/>
    <w:bookmarkEnd w:id="3"/>
    <w:p w14:paraId="7C623042">
      <w:pPr>
        <w:pStyle w:val="321"/>
        <w:keepNext w:val="0"/>
        <w:keepLines w:val="0"/>
        <w:pageBreakBefore w:val="0"/>
        <w:widowControl w:val="0"/>
        <w:kinsoku/>
        <w:wordWrap/>
        <w:overflowPunct/>
        <w:topLinePunct w:val="0"/>
        <w:bidi w:val="0"/>
        <w:ind w:firstLine="0" w:firstLineChars="0"/>
        <w:rPr>
          <w:b/>
        </w:rPr>
      </w:pPr>
    </w:p>
    <w:p w14:paraId="358BB719">
      <w:pPr>
        <w:pStyle w:val="321"/>
        <w:keepNext w:val="0"/>
        <w:keepLines w:val="0"/>
        <w:pageBreakBefore w:val="0"/>
        <w:widowControl w:val="0"/>
        <w:kinsoku/>
        <w:wordWrap/>
        <w:overflowPunct/>
        <w:topLinePunct w:val="0"/>
        <w:bidi w:val="0"/>
        <w:ind w:firstLine="0" w:firstLineChars="0"/>
        <w:rPr>
          <w:b/>
        </w:rPr>
      </w:pPr>
      <w:r>
        <w:rPr>
          <w:rFonts w:hint="eastAsia"/>
          <w:b/>
        </w:rPr>
        <w:t>一、项目概况</w:t>
      </w:r>
    </w:p>
    <w:p w14:paraId="03BF82EF">
      <w:pPr>
        <w:pStyle w:val="255"/>
        <w:keepNext w:val="0"/>
        <w:keepLines w:val="0"/>
        <w:pageBreakBefore w:val="0"/>
        <w:widowControl w:val="0"/>
        <w:kinsoku/>
        <w:wordWrap/>
        <w:overflowPunct/>
        <w:topLinePunct w:val="0"/>
        <w:bidi w:val="0"/>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866"/>
        <w:gridCol w:w="3685"/>
        <w:gridCol w:w="921"/>
        <w:gridCol w:w="922"/>
        <w:gridCol w:w="1701"/>
        <w:gridCol w:w="1701"/>
      </w:tblGrid>
      <w:tr w14:paraId="531CE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89" w:hRule="atLeast"/>
        </w:trPr>
        <w:tc>
          <w:tcPr>
            <w:tcW w:w="866" w:type="dxa"/>
            <w:tcBorders>
              <w:tl2br w:val="nil"/>
              <w:tr2bl w:val="nil"/>
            </w:tcBorders>
            <w:vAlign w:val="center"/>
          </w:tcPr>
          <w:p w14:paraId="059C56F9">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3685" w:type="dxa"/>
            <w:tcBorders>
              <w:tl2br w:val="nil"/>
              <w:tr2bl w:val="nil"/>
            </w:tcBorders>
            <w:vAlign w:val="center"/>
          </w:tcPr>
          <w:p w14:paraId="19261CED">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color w:val="FF0000"/>
                <w:sz w:val="21"/>
                <w:szCs w:val="21"/>
              </w:rPr>
            </w:pPr>
            <w:r>
              <w:rPr>
                <w:rFonts w:hint="eastAsia" w:ascii="宋体" w:hAnsi="宋体" w:eastAsia="宋体" w:cs="宋体"/>
                <w:b/>
                <w:color w:val="FF0000"/>
                <w:sz w:val="21"/>
                <w:szCs w:val="21"/>
              </w:rPr>
              <w:t>标的名称</w:t>
            </w:r>
          </w:p>
        </w:tc>
        <w:tc>
          <w:tcPr>
            <w:tcW w:w="921" w:type="dxa"/>
            <w:tcBorders>
              <w:tl2br w:val="nil"/>
              <w:tr2bl w:val="nil"/>
            </w:tcBorders>
            <w:vAlign w:val="center"/>
          </w:tcPr>
          <w:p w14:paraId="487DAAAD">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922" w:type="dxa"/>
            <w:tcBorders>
              <w:tl2br w:val="nil"/>
              <w:tr2bl w:val="nil"/>
            </w:tcBorders>
            <w:vAlign w:val="center"/>
          </w:tcPr>
          <w:p w14:paraId="7DF0A95D">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单位</w:t>
            </w:r>
          </w:p>
        </w:tc>
        <w:tc>
          <w:tcPr>
            <w:tcW w:w="1701" w:type="dxa"/>
            <w:tcBorders>
              <w:tl2br w:val="nil"/>
              <w:tr2bl w:val="nil"/>
            </w:tcBorders>
            <w:vAlign w:val="center"/>
          </w:tcPr>
          <w:p w14:paraId="24211D6C">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采购预算金额</w:t>
            </w:r>
          </w:p>
          <w:p w14:paraId="7783E82B">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（人民币元）</w:t>
            </w:r>
          </w:p>
        </w:tc>
        <w:tc>
          <w:tcPr>
            <w:tcW w:w="1701" w:type="dxa"/>
            <w:tcBorders>
              <w:tl2br w:val="nil"/>
              <w:tr2bl w:val="nil"/>
            </w:tcBorders>
            <w:vAlign w:val="center"/>
          </w:tcPr>
          <w:p w14:paraId="76CB99C0">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备注</w:t>
            </w:r>
          </w:p>
        </w:tc>
      </w:tr>
      <w:tr w14:paraId="349A5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866" w:type="dxa"/>
            <w:tcBorders>
              <w:tl2br w:val="nil"/>
              <w:tr2bl w:val="nil"/>
            </w:tcBorders>
            <w:vAlign w:val="center"/>
          </w:tcPr>
          <w:p w14:paraId="76C07BB2">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3685" w:type="dxa"/>
            <w:tcBorders>
              <w:tl2br w:val="nil"/>
              <w:tr2bl w:val="nil"/>
            </w:tcBorders>
            <w:vAlign w:val="center"/>
          </w:tcPr>
          <w:p w14:paraId="78E1A4E7">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lang w:eastAsia="zh-CN"/>
              </w:rPr>
            </w:pPr>
            <w:r>
              <w:rPr>
                <w:rFonts w:hint="eastAsia" w:ascii="宋体" w:hAnsi="宋体" w:eastAsia="宋体" w:cs="宋体"/>
                <w:snapToGrid w:val="0"/>
                <w:sz w:val="21"/>
                <w:szCs w:val="21"/>
                <w:lang w:eastAsia="zh-CN"/>
              </w:rPr>
              <w:t>实习生管理及进修生管理系统</w:t>
            </w:r>
          </w:p>
        </w:tc>
        <w:tc>
          <w:tcPr>
            <w:tcW w:w="921" w:type="dxa"/>
            <w:tcBorders>
              <w:tl2br w:val="nil"/>
              <w:tr2bl w:val="nil"/>
            </w:tcBorders>
            <w:vAlign w:val="center"/>
          </w:tcPr>
          <w:p w14:paraId="1A04FD0C">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922" w:type="dxa"/>
            <w:tcBorders>
              <w:tl2br w:val="nil"/>
              <w:tr2bl w:val="nil"/>
            </w:tcBorders>
            <w:vAlign w:val="center"/>
          </w:tcPr>
          <w:p w14:paraId="24B82A1D">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项</w:t>
            </w:r>
          </w:p>
        </w:tc>
        <w:tc>
          <w:tcPr>
            <w:tcW w:w="1701" w:type="dxa"/>
            <w:tcBorders>
              <w:tl2br w:val="nil"/>
              <w:tr2bl w:val="nil"/>
            </w:tcBorders>
            <w:vAlign w:val="center"/>
          </w:tcPr>
          <w:p w14:paraId="3086D37F">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lang w:eastAsia="zh-CN"/>
              </w:rPr>
            </w:pPr>
            <w:r>
              <w:rPr>
                <w:rFonts w:hint="eastAsia" w:ascii="宋体" w:hAnsi="宋体" w:eastAsia="宋体" w:cs="宋体"/>
                <w:sz w:val="21"/>
                <w:szCs w:val="21"/>
                <w:lang w:eastAsia="zh-CN"/>
              </w:rPr>
              <w:t>500,000.00</w:t>
            </w:r>
          </w:p>
        </w:tc>
        <w:tc>
          <w:tcPr>
            <w:tcW w:w="1701" w:type="dxa"/>
            <w:tcBorders>
              <w:tl2br w:val="nil"/>
              <w:tr2bl w:val="nil"/>
            </w:tcBorders>
            <w:vAlign w:val="center"/>
          </w:tcPr>
          <w:p w14:paraId="7063E162">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无</w:t>
            </w:r>
          </w:p>
        </w:tc>
      </w:tr>
    </w:tbl>
    <w:p w14:paraId="08E9811D">
      <w:pPr>
        <w:pStyle w:val="255"/>
        <w:keepNext w:val="0"/>
        <w:keepLines w:val="0"/>
        <w:pageBreakBefore w:val="0"/>
        <w:widowControl w:val="0"/>
        <w:kinsoku/>
        <w:wordWrap/>
        <w:overflowPunct/>
        <w:topLinePunct w:val="0"/>
        <w:bidi w:val="0"/>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（二）项目背景</w:t>
      </w:r>
    </w:p>
    <w:p w14:paraId="76ECADB1">
      <w:pPr>
        <w:pStyle w:val="506"/>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rPr>
      </w:pPr>
      <w:r>
        <w:rPr>
          <w:rFonts w:hint="eastAsia" w:cs="Times New Roman"/>
          <w:snapToGrid/>
          <w:spacing w:val="0"/>
          <w:sz w:val="21"/>
          <w:szCs w:val="21"/>
        </w:rPr>
        <w:t>通过</w:t>
      </w:r>
      <w:r>
        <w:rPr>
          <w:rFonts w:hint="eastAsia" w:cs="Times New Roman"/>
          <w:snapToGrid/>
          <w:spacing w:val="0"/>
          <w:sz w:val="21"/>
          <w:szCs w:val="21"/>
          <w:lang w:eastAsia="zh-CN"/>
        </w:rPr>
        <w:t>实习生管理及进修生管理系统</w:t>
      </w:r>
      <w:r>
        <w:rPr>
          <w:rFonts w:hint="eastAsia" w:cs="Times New Roman"/>
          <w:snapToGrid/>
          <w:spacing w:val="0"/>
          <w:sz w:val="21"/>
          <w:szCs w:val="21"/>
        </w:rPr>
        <w:t>的建设，</w:t>
      </w:r>
      <w:r>
        <w:rPr>
          <w:rFonts w:hint="eastAsia" w:cs="Times New Roman"/>
          <w:snapToGrid/>
          <w:spacing w:val="0"/>
          <w:sz w:val="21"/>
          <w:szCs w:val="21"/>
          <w:lang w:eastAsia="zh-CN"/>
        </w:rPr>
        <w:t>系统根据医学教学培养的需求，结合医院实际</w:t>
      </w:r>
      <w:r>
        <w:rPr>
          <w:rFonts w:hint="eastAsia" w:cs="Times New Roman"/>
          <w:snapToGrid/>
          <w:spacing w:val="0"/>
          <w:sz w:val="21"/>
          <w:szCs w:val="21"/>
          <w:lang w:val="en-US" w:eastAsia="zh-CN"/>
        </w:rPr>
        <w:t>教学</w:t>
      </w:r>
      <w:r>
        <w:rPr>
          <w:rFonts w:hint="eastAsia" w:cs="Times New Roman"/>
          <w:snapToGrid/>
          <w:spacing w:val="0"/>
          <w:sz w:val="21"/>
          <w:szCs w:val="21"/>
          <w:lang w:eastAsia="zh-CN"/>
        </w:rPr>
        <w:t>业务</w:t>
      </w:r>
      <w:r>
        <w:rPr>
          <w:rFonts w:hint="eastAsia" w:cs="Times New Roman"/>
          <w:snapToGrid/>
          <w:spacing w:val="0"/>
          <w:sz w:val="21"/>
          <w:szCs w:val="21"/>
          <w:lang w:val="en-US" w:eastAsia="zh-CN"/>
        </w:rPr>
        <w:t>开展</w:t>
      </w:r>
      <w:r>
        <w:rPr>
          <w:rFonts w:hint="eastAsia" w:cs="Times New Roman"/>
          <w:snapToGrid/>
          <w:spacing w:val="0"/>
          <w:sz w:val="21"/>
          <w:szCs w:val="21"/>
          <w:lang w:eastAsia="zh-CN"/>
        </w:rPr>
        <w:t>，采用科教部、</w:t>
      </w:r>
      <w:r>
        <w:rPr>
          <w:rFonts w:hint="default" w:cs="Times New Roman"/>
          <w:snapToGrid/>
          <w:spacing w:val="0"/>
          <w:sz w:val="21"/>
          <w:szCs w:val="21"/>
          <w:lang w:eastAsia="zh-CN"/>
        </w:rPr>
        <w:t>教学科室主任、</w:t>
      </w:r>
      <w:r>
        <w:rPr>
          <w:rFonts w:hint="eastAsia" w:cs="Times New Roman"/>
          <w:snapToGrid/>
          <w:spacing w:val="0"/>
          <w:sz w:val="21"/>
          <w:szCs w:val="21"/>
          <w:lang w:eastAsia="zh-CN"/>
        </w:rPr>
        <w:t>教学秘书、带教老师</w:t>
      </w:r>
      <w:r>
        <w:rPr>
          <w:rFonts w:hint="default" w:cs="Times New Roman"/>
          <w:snapToGrid/>
          <w:spacing w:val="0"/>
          <w:sz w:val="21"/>
          <w:szCs w:val="21"/>
          <w:lang w:eastAsia="zh-CN"/>
        </w:rPr>
        <w:t>四</w:t>
      </w:r>
      <w:r>
        <w:rPr>
          <w:rFonts w:hint="eastAsia" w:cs="Times New Roman"/>
          <w:snapToGrid/>
          <w:spacing w:val="0"/>
          <w:sz w:val="21"/>
          <w:szCs w:val="21"/>
          <w:lang w:eastAsia="zh-CN"/>
        </w:rPr>
        <w:t>级负责制，满足专人分管带教工作要求，为科教部提供规范化的教学管理。在满足基础的学员轮转、出入科、培养手册填报以及教学课程与教学活动信息化管理的同时，提供医学教学质量评估分析管理，通过对医学教学全过程以及临床日常工作内容的数据采集、数据治理整合，分析引擎进行科学的评估指标以及分析，实现对医学</w:t>
      </w:r>
      <w:r>
        <w:rPr>
          <w:rFonts w:hint="eastAsia" w:cs="Times New Roman"/>
          <w:snapToGrid/>
          <w:spacing w:val="0"/>
          <w:sz w:val="21"/>
          <w:szCs w:val="21"/>
          <w:lang w:val="en-US" w:eastAsia="zh-CN"/>
        </w:rPr>
        <w:t>生</w:t>
      </w:r>
      <w:r>
        <w:rPr>
          <w:rFonts w:hint="eastAsia" w:cs="Times New Roman"/>
          <w:snapToGrid/>
          <w:spacing w:val="0"/>
          <w:sz w:val="21"/>
          <w:szCs w:val="21"/>
          <w:lang w:eastAsia="zh-CN"/>
        </w:rPr>
        <w:t>教学培养的质量评估，更加科学有效地对医学教育培训质量进行把控，实现学员的个性化教育，提升培养质量。</w:t>
      </w:r>
    </w:p>
    <w:p w14:paraId="682877D6">
      <w:pPr>
        <w:pStyle w:val="506"/>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rPr>
      </w:pPr>
    </w:p>
    <w:p w14:paraId="105A0AED">
      <w:pPr>
        <w:pStyle w:val="321"/>
        <w:keepNext w:val="0"/>
        <w:keepLines w:val="0"/>
        <w:pageBreakBefore w:val="0"/>
        <w:widowControl w:val="0"/>
        <w:kinsoku/>
        <w:wordWrap/>
        <w:overflowPunct/>
        <w:topLinePunct w:val="0"/>
        <w:bidi w:val="0"/>
        <w:ind w:firstLine="0" w:firstLineChars="0"/>
        <w:rPr>
          <w:b/>
        </w:rPr>
      </w:pPr>
      <w:r>
        <w:rPr>
          <w:rFonts w:hint="eastAsia"/>
          <w:b/>
        </w:rPr>
        <w:t>二、项目服务要求</w:t>
      </w:r>
    </w:p>
    <w:tbl>
      <w:tblPr>
        <w:tblStyle w:val="50"/>
        <w:tblW w:w="4993"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1303"/>
        <w:gridCol w:w="8537"/>
      </w:tblGrid>
      <w:tr w14:paraId="581BAC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2576780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需求功能模块名称</w:t>
            </w:r>
          </w:p>
        </w:tc>
        <w:tc>
          <w:tcPr>
            <w:tcW w:w="4337" w:type="pct"/>
            <w:tcBorders>
              <w:tl2br w:val="nil"/>
              <w:tr2bl w:val="nil"/>
            </w:tcBorders>
            <w:shd w:val="clear" w:color="auto" w:fill="auto"/>
            <w:vAlign w:val="center"/>
          </w:tcPr>
          <w:p w14:paraId="23BF4A5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需求功能模块详解</w:t>
            </w:r>
          </w:p>
        </w:tc>
      </w:tr>
      <w:tr w14:paraId="48420C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5000" w:type="pct"/>
            <w:gridSpan w:val="2"/>
            <w:tcBorders>
              <w:tl2br w:val="nil"/>
              <w:tr2bl w:val="nil"/>
            </w:tcBorders>
            <w:shd w:val="clear" w:color="auto" w:fill="auto"/>
            <w:vAlign w:val="center"/>
          </w:tcPr>
          <w:p w14:paraId="6989A7F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管理端</w:t>
            </w:r>
          </w:p>
        </w:tc>
      </w:tr>
      <w:tr w14:paraId="0FC35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7DD08B6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学员基础信息管理</w:t>
            </w:r>
          </w:p>
        </w:tc>
        <w:tc>
          <w:tcPr>
            <w:tcW w:w="4337" w:type="pct"/>
            <w:tcBorders>
              <w:tl2br w:val="nil"/>
              <w:tr2bl w:val="nil"/>
            </w:tcBorders>
            <w:shd w:val="clear" w:color="auto" w:fill="auto"/>
            <w:vAlign w:val="center"/>
          </w:tcPr>
          <w:p w14:paraId="27F75A7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1.对学员基础信息进行管理。包括姓名、</w:t>
            </w:r>
            <w:r>
              <w:rPr>
                <w:rFonts w:hint="eastAsia" w:ascii="宋体" w:hAnsi="宋体" w:eastAsia="宋体" w:cs="宋体"/>
                <w:i w:val="0"/>
                <w:iCs w:val="0"/>
                <w:color w:val="000000"/>
                <w:kern w:val="0"/>
                <w:sz w:val="21"/>
                <w:szCs w:val="21"/>
                <w:u w:val="none"/>
                <w:lang w:eastAsia="zh-CN" w:bidi="ar"/>
                <w:woUserID w:val="3"/>
              </w:rPr>
              <w:t>年龄、身份证号码、</w:t>
            </w:r>
            <w:r>
              <w:rPr>
                <w:rFonts w:hint="eastAsia" w:ascii="宋体" w:hAnsi="宋体" w:eastAsia="宋体" w:cs="宋体"/>
                <w:i w:val="0"/>
                <w:iCs w:val="0"/>
                <w:color w:val="000000"/>
                <w:kern w:val="0"/>
                <w:sz w:val="21"/>
                <w:szCs w:val="21"/>
                <w:u w:val="none"/>
                <w:lang w:val="en-US" w:eastAsia="zh-CN" w:bidi="ar"/>
              </w:rPr>
              <w:t>联系方式、专业家庭住址、学校联系方式等。针对不同的学员进行基本信息数据的</w:t>
            </w:r>
            <w:r>
              <w:rPr>
                <w:rStyle w:val="169"/>
                <w:rFonts w:hint="eastAsia" w:ascii="宋体" w:hAnsi="宋体" w:eastAsia="宋体" w:cs="宋体"/>
                <w:sz w:val="21"/>
                <w:szCs w:val="21"/>
                <w:lang w:val="en-US" w:eastAsia="zh-CN" w:bidi="ar"/>
              </w:rPr>
              <w:t>新增、修改、删除、搜索、查看、导入、导出以及资格证书，个人证书上传等功能。</w:t>
            </w:r>
          </w:p>
        </w:tc>
      </w:tr>
      <w:tr w14:paraId="1DE656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2A0C863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师资管理</w:t>
            </w:r>
          </w:p>
        </w:tc>
        <w:tc>
          <w:tcPr>
            <w:tcW w:w="4337" w:type="pct"/>
            <w:tcBorders>
              <w:tl2br w:val="nil"/>
              <w:tr2bl w:val="nil"/>
            </w:tcBorders>
            <w:shd w:val="clear" w:color="auto" w:fill="auto"/>
            <w:vAlign w:val="center"/>
          </w:tcPr>
          <w:p w14:paraId="263D5A4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2.对带教老师的基础信息进行管理。包括姓名、职称、</w:t>
            </w:r>
            <w:r>
              <w:rPr>
                <w:rFonts w:hint="eastAsia" w:ascii="宋体" w:hAnsi="宋体" w:eastAsia="宋体" w:cs="宋体"/>
                <w:i w:val="0"/>
                <w:iCs w:val="0"/>
                <w:color w:val="000000"/>
                <w:kern w:val="0"/>
                <w:sz w:val="21"/>
                <w:szCs w:val="21"/>
                <w:u w:val="none"/>
                <w:lang w:eastAsia="zh-CN" w:bidi="ar"/>
                <w:woUserID w:val="3"/>
              </w:rPr>
              <w:t>年龄、身份证号码、</w:t>
            </w:r>
            <w:r>
              <w:rPr>
                <w:rFonts w:hint="eastAsia" w:ascii="宋体" w:hAnsi="宋体" w:eastAsia="宋体" w:cs="宋体"/>
                <w:i w:val="0"/>
                <w:iCs w:val="0"/>
                <w:color w:val="000000"/>
                <w:kern w:val="0"/>
                <w:sz w:val="21"/>
                <w:szCs w:val="21"/>
                <w:u w:val="none"/>
                <w:lang w:val="en-US" w:eastAsia="zh-CN" w:bidi="ar"/>
              </w:rPr>
              <w:t>联系方式、专业领域、教学经验等。管理员可以对这些信息进行录入、修改和查询，支持批量导入和导出。支持师资自行上传</w:t>
            </w:r>
            <w:r>
              <w:rPr>
                <w:rFonts w:hint="eastAsia" w:ascii="宋体" w:hAnsi="宋体" w:eastAsia="宋体" w:cs="宋体"/>
                <w:i w:val="0"/>
                <w:iCs w:val="0"/>
                <w:color w:val="000000"/>
                <w:kern w:val="0"/>
                <w:sz w:val="21"/>
                <w:szCs w:val="21"/>
                <w:u w:val="none"/>
                <w:lang w:eastAsia="zh-CN" w:bidi="ar"/>
                <w:woUserID w:val="3"/>
              </w:rPr>
              <w:t>各类</w:t>
            </w:r>
            <w:r>
              <w:rPr>
                <w:rFonts w:hint="eastAsia" w:ascii="宋体" w:hAnsi="宋体" w:eastAsia="宋体" w:cs="宋体"/>
                <w:i w:val="0"/>
                <w:iCs w:val="0"/>
                <w:color w:val="000000"/>
                <w:kern w:val="0"/>
                <w:sz w:val="21"/>
                <w:szCs w:val="21"/>
                <w:u w:val="none"/>
                <w:lang w:val="en-US" w:eastAsia="zh-CN" w:bidi="ar"/>
              </w:rPr>
              <w:t>证书、进修记录等，由管理员进行审核。</w:t>
            </w:r>
          </w:p>
        </w:tc>
      </w:tr>
      <w:tr w14:paraId="00A6A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41F1F49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督导专家管理</w:t>
            </w:r>
          </w:p>
        </w:tc>
        <w:tc>
          <w:tcPr>
            <w:tcW w:w="4337" w:type="pct"/>
            <w:tcBorders>
              <w:tl2br w:val="nil"/>
              <w:tr2bl w:val="nil"/>
            </w:tcBorders>
            <w:shd w:val="clear" w:color="auto" w:fill="auto"/>
            <w:vAlign w:val="center"/>
          </w:tcPr>
          <w:p w14:paraId="5A0B35D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3.对督导专家的基础信息进行管理。支持督导专家的创建、编辑和删除功能，显示督导专家教学活动安排功能，短信提醒督导教学安排。</w:t>
            </w:r>
          </w:p>
        </w:tc>
      </w:tr>
      <w:tr w14:paraId="7AF7A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10CE144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科室管理</w:t>
            </w:r>
          </w:p>
        </w:tc>
        <w:tc>
          <w:tcPr>
            <w:tcW w:w="4337" w:type="pct"/>
            <w:tcBorders>
              <w:tl2br w:val="nil"/>
              <w:tr2bl w:val="nil"/>
            </w:tcBorders>
            <w:shd w:val="clear" w:color="auto" w:fill="auto"/>
            <w:vAlign w:val="center"/>
          </w:tcPr>
          <w:p w14:paraId="1106777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提供科室信息的录入、编辑和删除功能，包括科室的名称，父级科室、床位数，建议容量、轮转计划数、当前人数等字段。支持科室之间的层级结构和关联关系，一个父级类型下添加多个子级类型，层级不限，管理后台按树状表格的形式展示数据，方便科室的组织和管理。</w:t>
            </w:r>
          </w:p>
        </w:tc>
      </w:tr>
      <w:tr w14:paraId="7A8E08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1A43D4C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用户管理</w:t>
            </w:r>
          </w:p>
        </w:tc>
        <w:tc>
          <w:tcPr>
            <w:tcW w:w="4337" w:type="pct"/>
            <w:tcBorders>
              <w:tl2br w:val="nil"/>
              <w:tr2bl w:val="nil"/>
            </w:tcBorders>
            <w:shd w:val="clear" w:color="auto" w:fill="auto"/>
            <w:vAlign w:val="center"/>
          </w:tcPr>
          <w:p w14:paraId="0ED9D8F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woUserID w:val="3"/>
              </w:rPr>
            </w:pPr>
            <w:r>
              <w:rPr>
                <w:rFonts w:hint="eastAsia" w:ascii="宋体" w:hAnsi="宋体" w:eastAsia="宋体" w:cs="宋体"/>
                <w:i w:val="0"/>
                <w:iCs w:val="0"/>
                <w:color w:val="000000"/>
                <w:kern w:val="0"/>
                <w:sz w:val="21"/>
                <w:szCs w:val="21"/>
                <w:u w:val="none"/>
                <w:lang w:val="en-US" w:eastAsia="zh-CN" w:bidi="ar"/>
              </w:rPr>
              <w:t>5.支持管理员对用户进行创建、编辑、删除和禁用等操作，以控制用户的访问权限。支持用户信息的查看和修改，包括个人资料、密码等；</w:t>
            </w:r>
            <w:r>
              <w:rPr>
                <w:rFonts w:hint="eastAsia" w:ascii="宋体" w:hAnsi="宋体" w:eastAsia="宋体" w:cs="宋体"/>
                <w:i w:val="0"/>
                <w:iCs w:val="0"/>
                <w:color w:val="000000"/>
                <w:kern w:val="0"/>
                <w:sz w:val="21"/>
                <w:szCs w:val="21"/>
                <w:u w:val="none"/>
                <w:lang w:eastAsia="zh-CN" w:bidi="ar"/>
                <w:woUserID w:val="3"/>
              </w:rPr>
              <w:t>支持用户同时登录在线人数500人以上。</w:t>
            </w:r>
          </w:p>
        </w:tc>
      </w:tr>
      <w:tr w14:paraId="0E2A56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006032A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角色管理</w:t>
            </w:r>
          </w:p>
        </w:tc>
        <w:tc>
          <w:tcPr>
            <w:tcW w:w="4337" w:type="pct"/>
            <w:tcBorders>
              <w:tl2br w:val="nil"/>
              <w:tr2bl w:val="nil"/>
            </w:tcBorders>
            <w:shd w:val="clear" w:color="auto" w:fill="auto"/>
            <w:vAlign w:val="center"/>
          </w:tcPr>
          <w:p w14:paraId="333F725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woUserID w:val="3"/>
              </w:rPr>
              <w:t>6.支持角色分类：主管教学院长、科教主任、科教管理老师、教学督导专家、教学主任、教秘、带教老师、</w:t>
            </w:r>
            <w:r>
              <w:rPr>
                <w:rFonts w:hint="eastAsia" w:ascii="宋体" w:hAnsi="宋体" w:eastAsia="宋体" w:cs="宋体"/>
                <w:i w:val="0"/>
                <w:iCs w:val="0"/>
                <w:color w:val="000000"/>
                <w:kern w:val="0"/>
                <w:sz w:val="21"/>
                <w:szCs w:val="21"/>
                <w:u w:val="none"/>
                <w:lang w:eastAsia="zh-CN" w:bidi="ar"/>
                <w:woUserID w:val="3"/>
              </w:rPr>
              <w:t>实习</w:t>
            </w:r>
            <w:r>
              <w:rPr>
                <w:rFonts w:hint="eastAsia" w:ascii="宋体" w:hAnsi="宋体" w:eastAsia="宋体" w:cs="宋体"/>
                <w:i w:val="0"/>
                <w:iCs w:val="0"/>
                <w:color w:val="000000"/>
                <w:kern w:val="0"/>
                <w:sz w:val="21"/>
                <w:szCs w:val="21"/>
                <w:u w:val="none"/>
                <w:lang w:val="en-US" w:eastAsia="zh-CN" w:bidi="ar"/>
                <w:woUserID w:val="3"/>
              </w:rPr>
              <w:t>生</w:t>
            </w:r>
            <w:r>
              <w:rPr>
                <w:rFonts w:hint="eastAsia" w:ascii="宋体" w:hAnsi="宋体" w:eastAsia="宋体" w:cs="宋体"/>
                <w:i w:val="0"/>
                <w:iCs w:val="0"/>
                <w:color w:val="000000"/>
                <w:kern w:val="0"/>
                <w:sz w:val="21"/>
                <w:szCs w:val="21"/>
                <w:u w:val="none"/>
                <w:lang w:eastAsia="zh-CN" w:bidi="ar"/>
                <w:woUserID w:val="3"/>
              </w:rPr>
              <w:t>。</w:t>
            </w:r>
            <w:r>
              <w:rPr>
                <w:rFonts w:hint="eastAsia" w:ascii="宋体" w:hAnsi="宋体" w:eastAsia="宋体" w:cs="宋体"/>
                <w:i w:val="0"/>
                <w:iCs w:val="0"/>
                <w:color w:val="000000"/>
                <w:kern w:val="0"/>
                <w:sz w:val="21"/>
                <w:szCs w:val="21"/>
                <w:u w:val="none"/>
                <w:lang w:val="en-US" w:eastAsia="zh-CN" w:bidi="ar"/>
              </w:rPr>
              <w:t>支持按照角色权限划分，支持权限的批量划分，支持权限查询、修改等操作。对应的角色管理功</w:t>
            </w:r>
            <w:r>
              <w:rPr>
                <w:rStyle w:val="169"/>
                <w:rFonts w:hint="eastAsia" w:ascii="宋体" w:hAnsi="宋体" w:eastAsia="宋体" w:cs="宋体"/>
                <w:sz w:val="21"/>
                <w:szCs w:val="21"/>
                <w:lang w:val="en-US" w:eastAsia="zh-CN" w:bidi="ar"/>
              </w:rPr>
              <w:t>能有新增、修改、删除、搜索、通过菜单与功能分配实现角色权限分配，包括角色的启用和停用。</w:t>
            </w:r>
          </w:p>
        </w:tc>
      </w:tr>
      <w:tr w14:paraId="711F2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573262F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权限管理</w:t>
            </w:r>
          </w:p>
        </w:tc>
        <w:tc>
          <w:tcPr>
            <w:tcW w:w="4337" w:type="pct"/>
            <w:tcBorders>
              <w:tl2br w:val="nil"/>
              <w:tr2bl w:val="nil"/>
            </w:tcBorders>
            <w:shd w:val="clear" w:color="auto" w:fill="auto"/>
            <w:vAlign w:val="center"/>
          </w:tcPr>
          <w:p w14:paraId="0C5B202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权限管理可设定各功能模块的可操作菜单，系统对权限的赋予采用菜单方式，通过可操作性的菜单元素实现各模块具体可实现功能或业务内容，进而实现对整个平台基于功能性的权限控制。通过给予不同模块配置不同的菜单以及元素作为权限管理的基础，进而通过角色管理功能来管理不同角色使用系统的权限。支持根据具体科室任务角色划分权限。</w:t>
            </w:r>
          </w:p>
        </w:tc>
      </w:tr>
      <w:tr w14:paraId="347ED9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3D14252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学员招录活动管理</w:t>
            </w:r>
          </w:p>
        </w:tc>
        <w:tc>
          <w:tcPr>
            <w:tcW w:w="4337" w:type="pct"/>
            <w:tcBorders>
              <w:tl2br w:val="nil"/>
              <w:tr2bl w:val="nil"/>
            </w:tcBorders>
            <w:shd w:val="clear" w:color="auto" w:fill="auto"/>
            <w:vAlign w:val="center"/>
          </w:tcPr>
          <w:p w14:paraId="3154A05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8.支持招录活动的新增，修改，删除，查看，停用/启用招录活动，招录活动内容包括活动的名称，类型、活动的起止时间、状态，报名人数等。管理员可以自定义招录活动报名表和填写要求。</w:t>
            </w:r>
            <w:r>
              <w:rPr>
                <w:rStyle w:val="169"/>
                <w:rFonts w:hint="eastAsia" w:ascii="宋体" w:hAnsi="宋体" w:eastAsia="宋体" w:cs="宋体"/>
                <w:sz w:val="21"/>
                <w:szCs w:val="21"/>
                <w:lang w:val="en-US" w:eastAsia="zh-CN" w:bidi="ar"/>
              </w:rPr>
              <w:t xml:space="preserve"> 招录活动发布生成链接，学员可通过链接报名，报名通过审核的学员自动生成学员档案。</w:t>
            </w:r>
          </w:p>
        </w:tc>
      </w:tr>
      <w:tr w14:paraId="53BF9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716819D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学员宿舍管理</w:t>
            </w:r>
          </w:p>
        </w:tc>
        <w:tc>
          <w:tcPr>
            <w:tcW w:w="4337" w:type="pct"/>
            <w:tcBorders>
              <w:tl2br w:val="nil"/>
              <w:tr2bl w:val="nil"/>
            </w:tcBorders>
            <w:shd w:val="clear" w:color="auto" w:fill="auto"/>
            <w:vAlign w:val="center"/>
          </w:tcPr>
          <w:p w14:paraId="1D355BE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对学员宿舍信息维护，包括宿舍名称、所属房间号、宿舍性别限定、住宿人数（当前人数/总人数）、住宿人员，设备和备注等信息的新增修改和删除。可查看当前住宿设备信息（设备名称，数量，设备状态、负责人，更新时间），支持查看宿舍的迁入迁出记录。可设置宿舍管理员。</w:t>
            </w:r>
          </w:p>
        </w:tc>
      </w:tr>
      <w:tr w14:paraId="4D4251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5B30D9B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学员类别管理</w:t>
            </w:r>
          </w:p>
        </w:tc>
        <w:tc>
          <w:tcPr>
            <w:tcW w:w="4337" w:type="pct"/>
            <w:tcBorders>
              <w:tl2br w:val="nil"/>
              <w:tr2bl w:val="nil"/>
            </w:tcBorders>
            <w:shd w:val="clear" w:color="auto" w:fill="auto"/>
            <w:vAlign w:val="center"/>
          </w:tcPr>
          <w:p w14:paraId="5F68E57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10.支持学员类别管理，支持学员类别的新增，修改，删除，查看，支持导出；内容包括级别/类别名称，岗位名称，培训要求，状态等。按类别划分学员有助于培训任务划分和管理。</w:t>
            </w:r>
          </w:p>
        </w:tc>
      </w:tr>
      <w:tr w14:paraId="53FDC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0D5D55C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培训标准</w:t>
            </w:r>
          </w:p>
        </w:tc>
        <w:tc>
          <w:tcPr>
            <w:tcW w:w="4337" w:type="pct"/>
            <w:tcBorders>
              <w:tl2br w:val="nil"/>
              <w:tr2bl w:val="nil"/>
            </w:tcBorders>
            <w:shd w:val="clear" w:color="auto" w:fill="auto"/>
            <w:vAlign w:val="center"/>
          </w:tcPr>
          <w:p w14:paraId="3A029F6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11.包括培训标准的新增，修改，删除，查看，启用或停用，导出，复制等功能。内容包括：培训标准的名称，适用的级别、类别，还有该标准下对应基地和科室以及出科任务内容的管理。</w:t>
            </w:r>
          </w:p>
        </w:tc>
      </w:tr>
      <w:tr w14:paraId="4BEEF5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0E61059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科室标准管理</w:t>
            </w:r>
          </w:p>
        </w:tc>
        <w:tc>
          <w:tcPr>
            <w:tcW w:w="4337" w:type="pct"/>
            <w:tcBorders>
              <w:tl2br w:val="nil"/>
              <w:tr2bl w:val="nil"/>
            </w:tcBorders>
            <w:shd w:val="clear" w:color="auto" w:fill="auto"/>
            <w:vAlign w:val="center"/>
          </w:tcPr>
          <w:p w14:paraId="11D7D21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12.支持科室标准信息的新增，修改，删除，查看，导入，导出等功能。内容包括科室标准名称，科室标准内容对应培训标准。科室标准下管理科室标准信息，可与标准科室进行一对一或一对多关联。</w:t>
            </w:r>
          </w:p>
        </w:tc>
      </w:tr>
      <w:tr w14:paraId="73A7C4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3B1F2C9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轮转表管理</w:t>
            </w:r>
          </w:p>
        </w:tc>
        <w:tc>
          <w:tcPr>
            <w:tcW w:w="4337" w:type="pct"/>
            <w:tcBorders>
              <w:tl2br w:val="nil"/>
              <w:tr2bl w:val="nil"/>
            </w:tcBorders>
            <w:shd w:val="clear" w:color="auto" w:fill="auto"/>
            <w:vAlign w:val="center"/>
          </w:tcPr>
          <w:p w14:paraId="7555B9E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▲13.管理学员的轮转计划安排，包括轮转表名称，学员类别，</w:t>
            </w:r>
            <w:r>
              <w:rPr>
                <w:rFonts w:hint="eastAsia" w:ascii="宋体" w:hAnsi="宋体" w:eastAsia="宋体" w:cs="宋体"/>
                <w:i w:val="0"/>
                <w:iCs w:val="0"/>
                <w:color w:val="000000"/>
                <w:kern w:val="0"/>
                <w:sz w:val="21"/>
                <w:szCs w:val="21"/>
                <w:u w:val="none"/>
                <w:lang w:eastAsia="zh-CN" w:bidi="ar"/>
                <w:woUserID w:val="3"/>
              </w:rPr>
              <w:t>学校（单位）</w:t>
            </w: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eastAsia="zh-CN" w:bidi="ar"/>
                <w:woUserID w:val="3"/>
              </w:rPr>
              <w:t>专业、</w:t>
            </w:r>
            <w:r>
              <w:rPr>
                <w:rFonts w:hint="eastAsia" w:ascii="宋体" w:hAnsi="宋体" w:eastAsia="宋体" w:cs="宋体"/>
                <w:i w:val="0"/>
                <w:iCs w:val="0"/>
                <w:color w:val="000000"/>
                <w:kern w:val="0"/>
                <w:sz w:val="21"/>
                <w:szCs w:val="21"/>
                <w:u w:val="none"/>
                <w:lang w:val="en-US" w:eastAsia="zh-CN" w:bidi="ar"/>
              </w:rPr>
              <w:t>计划日期，轮转周期等信息。系统支持根据这些信息通过算法自动生成轮转计划安排，支持对这些信息新增，修改，删除，查看，可以启用或停用轮转表、结束轮转计划、合并，支持导入，导出。支持查询变更历史和轮转延期功能。（提供具有CMA标识的检验报告复印件或扫描件并加盖投标人公章）</w:t>
            </w:r>
          </w:p>
        </w:tc>
      </w:tr>
      <w:tr w14:paraId="7D2E35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731C824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轮转视图</w:t>
            </w:r>
          </w:p>
        </w:tc>
        <w:tc>
          <w:tcPr>
            <w:tcW w:w="4337" w:type="pct"/>
            <w:tcBorders>
              <w:tl2br w:val="nil"/>
              <w:tr2bl w:val="nil"/>
            </w:tcBorders>
            <w:shd w:val="clear" w:color="auto" w:fill="auto"/>
            <w:vAlign w:val="center"/>
          </w:tcPr>
          <w:p w14:paraId="319D06C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支持将所有轮转计划可视化，支持按照科室名称、轮转计划表、年，月、周、日等多维度查询和显示科室当前时间段轮转人员名单及带教老师信息。支持在轮转计划可视化表中进行分配带教老师、二次分配科室、拆分轮转计划、暂停轮转以及查看学员学习进度等操作。（提供具有CMA标识的检验报告复印件或扫描件并加盖投标人公章）</w:t>
            </w:r>
          </w:p>
        </w:tc>
      </w:tr>
      <w:tr w14:paraId="7E8955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5145B44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轮转计划管理</w:t>
            </w:r>
          </w:p>
        </w:tc>
        <w:tc>
          <w:tcPr>
            <w:tcW w:w="4337" w:type="pct"/>
            <w:tcBorders>
              <w:tl2br w:val="nil"/>
              <w:tr2bl w:val="nil"/>
            </w:tcBorders>
            <w:shd w:val="clear" w:color="auto" w:fill="auto"/>
            <w:vAlign w:val="center"/>
          </w:tcPr>
          <w:p w14:paraId="1468ED3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支持新增，修改，删除和查询。支持轮转时间的拆分，支持选择科教秘书、带教老师，二次分配科室等，支持轮转计划的导出、导入；支持学员轮转入科，入科通知，取消入科，出科，取消出科，出科审核等确认操作。</w:t>
            </w:r>
          </w:p>
        </w:tc>
      </w:tr>
      <w:tr w14:paraId="01CA28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6AB460B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轮转计划年横排</w:t>
            </w:r>
          </w:p>
        </w:tc>
        <w:tc>
          <w:tcPr>
            <w:tcW w:w="4337" w:type="pct"/>
            <w:tcBorders>
              <w:tl2br w:val="nil"/>
              <w:tr2bl w:val="nil"/>
            </w:tcBorders>
            <w:shd w:val="clear" w:color="auto" w:fill="auto"/>
            <w:vAlign w:val="center"/>
          </w:tcPr>
          <w:p w14:paraId="7C9CD19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16.自动生成按月年度轮转表，列表显示学员信息，一年内每个月或周或自选日期的轮转计划安排的科室信息，轮转计划完成情况等，支持查询和导入和导出。</w:t>
            </w:r>
          </w:p>
        </w:tc>
      </w:tr>
      <w:tr w14:paraId="573689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039AD0B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轮转排班管理</w:t>
            </w:r>
          </w:p>
        </w:tc>
        <w:tc>
          <w:tcPr>
            <w:tcW w:w="4337" w:type="pct"/>
            <w:tcBorders>
              <w:tl2br w:val="nil"/>
              <w:tr2bl w:val="nil"/>
            </w:tcBorders>
            <w:shd w:val="clear" w:color="auto" w:fill="auto"/>
            <w:vAlign w:val="center"/>
          </w:tcPr>
          <w:p w14:paraId="16FE448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支持轮转排班，根据轮转要求自动排班，支持手动添加或清空人员。支持排班记录的查看和清空；根据实际应用需求对轮转计划进行新增、修改或删除，可维护内容主要包括轮转名称定义、在培学科、周期类型、培训时限选择等。</w:t>
            </w:r>
          </w:p>
        </w:tc>
      </w:tr>
      <w:tr w14:paraId="3F7D82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5676A9D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计划入科人员</w:t>
            </w:r>
          </w:p>
        </w:tc>
        <w:tc>
          <w:tcPr>
            <w:tcW w:w="4337" w:type="pct"/>
            <w:tcBorders>
              <w:tl2br w:val="nil"/>
              <w:tr2bl w:val="nil"/>
            </w:tcBorders>
            <w:shd w:val="clear" w:color="auto" w:fill="auto"/>
            <w:vAlign w:val="center"/>
          </w:tcPr>
          <w:p w14:paraId="7033F24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支持按月显示当月的计划入科人员名单，信息包括学员信息，入科科室和轮转计划信息等。支持入科确认和入科取消，支持选择带教老师和查询信息及导出。支持通过教学活动进行入科教育。支持默认按月显示当月的计划入科人员名单：包括学员信息、入科科室、轮转计划信息。</w:t>
            </w:r>
          </w:p>
        </w:tc>
      </w:tr>
      <w:tr w14:paraId="59FD32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15EA01E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计划出科人员</w:t>
            </w:r>
          </w:p>
        </w:tc>
        <w:tc>
          <w:tcPr>
            <w:tcW w:w="4337" w:type="pct"/>
            <w:tcBorders>
              <w:tl2br w:val="nil"/>
              <w:tr2bl w:val="nil"/>
            </w:tcBorders>
            <w:shd w:val="clear" w:color="auto" w:fill="auto"/>
            <w:vAlign w:val="center"/>
          </w:tcPr>
          <w:p w14:paraId="4060A53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支持默认按月显示当月的计划出科人员名单，信息包括学员信息，出科科室和后面入科的轮转计划信息等。支持出科消息提醒、审核确认和出科取消，支持导出和查询。支持出科确认时可查看学员出科任务是否完成，出科管理还包括出科设定、出科申请、出科考核、资料提交、出科评价、出科判定等。支持审核人员填写出科评语。支持对于出科提醒后过时未出科的锁定功能</w:t>
            </w:r>
            <w:r>
              <w:rPr>
                <w:rFonts w:hint="eastAsia" w:ascii="宋体" w:hAnsi="宋体" w:eastAsia="宋体" w:cs="宋体"/>
                <w:i w:val="0"/>
                <w:iCs w:val="0"/>
                <w:color w:val="000000"/>
                <w:kern w:val="0"/>
                <w:sz w:val="21"/>
                <w:szCs w:val="21"/>
                <w:u w:val="none"/>
                <w:lang w:eastAsia="zh-CN" w:bidi="ar"/>
                <w:woUserID w:val="3"/>
              </w:rPr>
              <w:t>，过时3个工作日内没有完成上一个出科手续，则无法进行下一个科室轮转。</w:t>
            </w:r>
            <w:r>
              <w:rPr>
                <w:rFonts w:hint="eastAsia" w:ascii="宋体" w:hAnsi="宋体" w:eastAsia="宋体" w:cs="宋体"/>
                <w:i w:val="0"/>
                <w:iCs w:val="0"/>
                <w:color w:val="000000"/>
                <w:kern w:val="0"/>
                <w:sz w:val="21"/>
                <w:szCs w:val="21"/>
                <w:u w:val="none"/>
                <w:lang w:val="en-US" w:eastAsia="zh-CN" w:bidi="ar"/>
              </w:rPr>
              <w:t>（提供具有CMA标识的检验报告复印件或扫描件并加盖投标人公章）</w:t>
            </w:r>
          </w:p>
        </w:tc>
      </w:tr>
      <w:tr w14:paraId="0EC1D5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7A7D8E0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轮转签到管理</w:t>
            </w:r>
          </w:p>
        </w:tc>
        <w:tc>
          <w:tcPr>
            <w:tcW w:w="4337" w:type="pct"/>
            <w:tcBorders>
              <w:tl2br w:val="nil"/>
              <w:tr2bl w:val="nil"/>
            </w:tcBorders>
            <w:shd w:val="clear" w:color="auto" w:fill="auto"/>
            <w:vAlign w:val="center"/>
          </w:tcPr>
          <w:p w14:paraId="20C261B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20.支持轮转教学活动，教学课程签到统计，支持对签到内容的导入导出，查询，支持补签功能。</w:t>
            </w:r>
          </w:p>
        </w:tc>
      </w:tr>
      <w:tr w14:paraId="307612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6762227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轮状科室参数设置</w:t>
            </w:r>
          </w:p>
        </w:tc>
        <w:tc>
          <w:tcPr>
            <w:tcW w:w="4337" w:type="pct"/>
            <w:tcBorders>
              <w:tl2br w:val="nil"/>
              <w:tr2bl w:val="nil"/>
            </w:tcBorders>
            <w:shd w:val="clear" w:color="auto" w:fill="auto"/>
            <w:vAlign w:val="center"/>
          </w:tcPr>
          <w:p w14:paraId="4E757AB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21.支持管理员设置学员的基地轮转科室配置，包括基地名称、轮转科室列表等。提供科室的搜索和选择功能，方便管理员进行科室配置的操作。可以设置轮转科室的顺序和优先级，以满足教学计划和实习要求。允许管理员设置每个轮转科室的月容量，即每个月可接收的学员数量。提供容量调整的功能，以应对不同时间段和学员数量的变化。</w:t>
            </w:r>
          </w:p>
        </w:tc>
      </w:tr>
      <w:tr w14:paraId="7C74C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14B8572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轮转科室统计</w:t>
            </w:r>
          </w:p>
        </w:tc>
        <w:tc>
          <w:tcPr>
            <w:tcW w:w="4337" w:type="pct"/>
            <w:tcBorders>
              <w:tl2br w:val="nil"/>
              <w:tr2bl w:val="nil"/>
            </w:tcBorders>
            <w:shd w:val="clear" w:color="auto" w:fill="auto"/>
            <w:vAlign w:val="center"/>
          </w:tcPr>
          <w:p w14:paraId="0B5308F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22.按科室统计轮班总人数，</w:t>
            </w:r>
            <w:r>
              <w:rPr>
                <w:rFonts w:hint="eastAsia" w:ascii="宋体" w:hAnsi="宋体" w:eastAsia="宋体" w:cs="宋体"/>
                <w:i w:val="0"/>
                <w:iCs w:val="0"/>
                <w:color w:val="000000"/>
                <w:kern w:val="0"/>
                <w:sz w:val="21"/>
                <w:szCs w:val="21"/>
                <w:u w:val="none"/>
                <w:lang w:eastAsia="zh-CN" w:bidi="ar"/>
                <w:woUserID w:val="3"/>
              </w:rPr>
              <w:t>带教</w:t>
            </w:r>
            <w:r>
              <w:rPr>
                <w:rFonts w:hint="eastAsia" w:ascii="宋体" w:hAnsi="宋体" w:eastAsia="宋体" w:cs="宋体"/>
                <w:i w:val="0"/>
                <w:iCs w:val="0"/>
                <w:color w:val="000000"/>
                <w:kern w:val="0"/>
                <w:sz w:val="21"/>
                <w:szCs w:val="21"/>
                <w:u w:val="none"/>
                <w:lang w:val="en-US" w:eastAsia="zh-CN" w:bidi="ar"/>
              </w:rPr>
              <w:t>时间，</w:t>
            </w:r>
            <w:r>
              <w:rPr>
                <w:rFonts w:hint="eastAsia" w:ascii="宋体" w:hAnsi="宋体" w:eastAsia="宋体" w:cs="宋体"/>
                <w:i w:val="0"/>
                <w:iCs w:val="0"/>
                <w:color w:val="000000"/>
                <w:kern w:val="0"/>
                <w:sz w:val="21"/>
                <w:szCs w:val="21"/>
                <w:u w:val="none"/>
                <w:lang w:eastAsia="zh-CN" w:bidi="ar"/>
                <w:woUserID w:val="3"/>
              </w:rPr>
              <w:t>带教人数、</w:t>
            </w:r>
            <w:r>
              <w:rPr>
                <w:rFonts w:hint="eastAsia" w:ascii="宋体" w:hAnsi="宋体" w:eastAsia="宋体" w:cs="宋体"/>
                <w:i w:val="0"/>
                <w:iCs w:val="0"/>
                <w:color w:val="000000"/>
                <w:kern w:val="0"/>
                <w:sz w:val="21"/>
                <w:szCs w:val="21"/>
                <w:u w:val="none"/>
                <w:lang w:val="en-US" w:eastAsia="zh-CN" w:bidi="ar"/>
              </w:rPr>
              <w:t>科室等查询条件，支持查看科室轮转详情。</w:t>
            </w:r>
          </w:p>
        </w:tc>
      </w:tr>
      <w:tr w14:paraId="1AD267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 w:hRule="atLeast"/>
        </w:trPr>
        <w:tc>
          <w:tcPr>
            <w:tcW w:w="662" w:type="pct"/>
            <w:tcBorders>
              <w:tl2br w:val="nil"/>
              <w:tr2bl w:val="nil"/>
            </w:tcBorders>
            <w:shd w:val="clear" w:color="auto" w:fill="auto"/>
            <w:vAlign w:val="center"/>
          </w:tcPr>
          <w:p w14:paraId="5AACE39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轮转结束人员</w:t>
            </w:r>
          </w:p>
        </w:tc>
        <w:tc>
          <w:tcPr>
            <w:tcW w:w="4337" w:type="pct"/>
            <w:tcBorders>
              <w:tl2br w:val="nil"/>
              <w:tr2bl w:val="nil"/>
            </w:tcBorders>
            <w:shd w:val="clear" w:color="auto" w:fill="auto"/>
            <w:vAlign w:val="center"/>
          </w:tcPr>
          <w:p w14:paraId="3DAA547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23.自动生成月底轮转科室结束人员名单，显示当月轮转结束人员名单信息，支持修改培训状态和导出名单。支持管理学员的基础信息，管理员或科室教秘可以对这些信息进行录入、修改和查询，支持批量导入和导出。</w:t>
            </w:r>
          </w:p>
        </w:tc>
      </w:tr>
      <w:tr w14:paraId="0305A9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2692AD4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出科任务设置</w:t>
            </w:r>
          </w:p>
        </w:tc>
        <w:tc>
          <w:tcPr>
            <w:tcW w:w="4337" w:type="pct"/>
            <w:tcBorders>
              <w:tl2br w:val="nil"/>
              <w:tr2bl w:val="nil"/>
            </w:tcBorders>
            <w:shd w:val="clear" w:color="auto" w:fill="auto"/>
            <w:vAlign w:val="center"/>
          </w:tcPr>
          <w:p w14:paraId="58A2A09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24.支持出科任务的设置，包括轮转期间要求学员提交的附件文档，参加教学活动类型和次数要求以及考核成绩结果等内容，学员提交的文档内容支持PDF,WORD、JPG等格式的文件进行上传，也支持通过表单提交。系统内设置了部分表单，也支持管理员自定义增加表单。</w:t>
            </w:r>
          </w:p>
        </w:tc>
      </w:tr>
      <w:tr w14:paraId="02AE6D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507C433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轮转细则审核</w:t>
            </w:r>
          </w:p>
        </w:tc>
        <w:tc>
          <w:tcPr>
            <w:tcW w:w="4337" w:type="pct"/>
            <w:tcBorders>
              <w:tl2br w:val="nil"/>
              <w:tr2bl w:val="nil"/>
            </w:tcBorders>
            <w:shd w:val="clear" w:color="auto" w:fill="auto"/>
            <w:vAlign w:val="center"/>
          </w:tcPr>
          <w:p w14:paraId="6CB7D03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woUserID w:val="3"/>
              </w:rPr>
            </w:pPr>
            <w:r>
              <w:rPr>
                <w:rFonts w:hint="eastAsia" w:ascii="宋体" w:hAnsi="宋体" w:eastAsia="宋体" w:cs="宋体"/>
                <w:i w:val="0"/>
                <w:iCs w:val="0"/>
                <w:color w:val="000000"/>
                <w:kern w:val="0"/>
                <w:sz w:val="21"/>
                <w:szCs w:val="21"/>
                <w:u w:val="none"/>
                <w:lang w:val="en-US" w:eastAsia="zh-CN" w:bidi="ar"/>
              </w:rPr>
              <w:t>25.支持学员按照单位的轮转实习规则要求审核，审核通过，不通过，取消审核，查询审核信息等操作</w:t>
            </w:r>
            <w:r>
              <w:rPr>
                <w:rFonts w:hint="eastAsia" w:ascii="宋体" w:hAnsi="宋体" w:eastAsia="宋体" w:cs="宋体"/>
                <w:i w:val="0"/>
                <w:iCs w:val="0"/>
                <w:color w:val="000000"/>
                <w:kern w:val="0"/>
                <w:sz w:val="21"/>
                <w:szCs w:val="21"/>
                <w:u w:val="none"/>
                <w:lang w:eastAsia="zh-CN" w:bidi="ar"/>
                <w:woUserID w:val="3"/>
              </w:rPr>
              <w:t>。</w:t>
            </w:r>
          </w:p>
        </w:tc>
      </w:tr>
      <w:tr w14:paraId="1EF37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0422C92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学习包管理</w:t>
            </w:r>
          </w:p>
        </w:tc>
        <w:tc>
          <w:tcPr>
            <w:tcW w:w="4337" w:type="pct"/>
            <w:tcBorders>
              <w:tl2br w:val="nil"/>
              <w:tr2bl w:val="nil"/>
            </w:tcBorders>
            <w:shd w:val="clear" w:color="auto" w:fill="auto"/>
            <w:vAlign w:val="center"/>
          </w:tcPr>
          <w:p w14:paraId="201B3BD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26.支持将一系列与特定课程或学习主题相关的学习材料、资源和任务集合管理。支持帮助教师或管理员创建、组织和管理学习包，以支持学员的学习和教学计划的实施。</w:t>
            </w:r>
          </w:p>
        </w:tc>
      </w:tr>
      <w:tr w14:paraId="1361E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231CE66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科室实习包配置</w:t>
            </w:r>
          </w:p>
        </w:tc>
        <w:tc>
          <w:tcPr>
            <w:tcW w:w="4337" w:type="pct"/>
            <w:tcBorders>
              <w:tl2br w:val="nil"/>
              <w:tr2bl w:val="nil"/>
            </w:tcBorders>
            <w:shd w:val="clear" w:color="auto" w:fill="auto"/>
            <w:vAlign w:val="center"/>
          </w:tcPr>
          <w:p w14:paraId="6E51B01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27.支持科室配置学习包，将特定的学习包与学员在特定科室的实习期间关联起来，以支持学员在不同科室中的学习和实践。支持科室配置学习包功能，支持教师或管理员为每个科室配置适当的学习包，并确保学员在每个科室中有所学习和成长。</w:t>
            </w:r>
          </w:p>
        </w:tc>
      </w:tr>
      <w:tr w14:paraId="1515B0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1FB3224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题库管理</w:t>
            </w:r>
          </w:p>
        </w:tc>
        <w:tc>
          <w:tcPr>
            <w:tcW w:w="4337" w:type="pct"/>
            <w:tcBorders>
              <w:tl2br w:val="nil"/>
              <w:tr2bl w:val="nil"/>
            </w:tcBorders>
            <w:shd w:val="clear" w:color="auto" w:fill="auto"/>
            <w:vAlign w:val="center"/>
          </w:tcPr>
          <w:p w14:paraId="07E76EC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28.支持题库管理功能，通过题库管理，实现对试题的录入、试题类型的分类以及试题的启用。通过题库管理，分管理层级都可导入相关题型的试题，包括：</w:t>
            </w:r>
            <w:r>
              <w:rPr>
                <w:rFonts w:hint="eastAsia" w:ascii="宋体" w:hAnsi="宋体" w:eastAsia="宋体" w:cs="宋体"/>
                <w:i w:val="0"/>
                <w:iCs w:val="0"/>
                <w:color w:val="000000"/>
                <w:kern w:val="0"/>
                <w:sz w:val="21"/>
                <w:szCs w:val="21"/>
                <w:u w:val="none"/>
                <w:lang w:eastAsia="zh-CN" w:bidi="ar"/>
                <w:woUserID w:val="3"/>
              </w:rPr>
              <w:t>单选题、</w:t>
            </w:r>
            <w:r>
              <w:rPr>
                <w:rFonts w:hint="eastAsia" w:ascii="宋体" w:hAnsi="宋体" w:eastAsia="宋体" w:cs="宋体"/>
                <w:i w:val="0"/>
                <w:iCs w:val="0"/>
                <w:color w:val="000000"/>
                <w:kern w:val="0"/>
                <w:sz w:val="21"/>
                <w:szCs w:val="21"/>
                <w:u w:val="none"/>
                <w:lang w:val="en-US" w:eastAsia="zh-CN" w:bidi="ar"/>
              </w:rPr>
              <w:t>多选题、简答题、案例分析题、判断题</w:t>
            </w:r>
            <w:r>
              <w:rPr>
                <w:rFonts w:hint="eastAsia" w:ascii="宋体" w:hAnsi="宋体" w:eastAsia="宋体" w:cs="宋体"/>
                <w:i w:val="0"/>
                <w:iCs w:val="0"/>
                <w:color w:val="000000"/>
                <w:kern w:val="0"/>
                <w:sz w:val="21"/>
                <w:szCs w:val="21"/>
                <w:u w:val="none"/>
                <w:lang w:eastAsia="zh-CN" w:bidi="ar"/>
                <w:woUserID w:val="3"/>
              </w:rPr>
              <w:t>、中医经典知识题库</w:t>
            </w:r>
            <w:r>
              <w:rPr>
                <w:rFonts w:hint="eastAsia" w:ascii="宋体" w:hAnsi="宋体" w:eastAsia="宋体" w:cs="宋体"/>
                <w:i w:val="0"/>
                <w:iCs w:val="0"/>
                <w:color w:val="000000"/>
                <w:kern w:val="0"/>
                <w:sz w:val="21"/>
                <w:szCs w:val="21"/>
                <w:u w:val="none"/>
                <w:lang w:val="en-US" w:eastAsia="zh-CN" w:bidi="ar"/>
              </w:rPr>
              <w:t>；并可对题库数据进行维护、提交、审核、启用和调整试题，至少支持100套题库。分层：院级考试、科内考试、分专业类别考试。</w:t>
            </w:r>
          </w:p>
        </w:tc>
      </w:tr>
      <w:tr w14:paraId="4E879F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10204F4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试卷管理</w:t>
            </w:r>
          </w:p>
        </w:tc>
        <w:tc>
          <w:tcPr>
            <w:tcW w:w="4337" w:type="pct"/>
            <w:tcBorders>
              <w:tl2br w:val="nil"/>
              <w:tr2bl w:val="nil"/>
            </w:tcBorders>
            <w:shd w:val="clear" w:color="auto" w:fill="auto"/>
            <w:vAlign w:val="center"/>
          </w:tcPr>
          <w:p w14:paraId="7EC75C7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29.支持试卷管理，支持试卷的添加、删除、查看试卷详情、试卷发布、下架、查看答题情况、作答分析、学员开始作答试卷、最后提交时间等信息，支持试卷发布或下架操控。</w:t>
            </w:r>
          </w:p>
        </w:tc>
      </w:tr>
      <w:tr w14:paraId="3522CF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07B9685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考试管理</w:t>
            </w:r>
          </w:p>
        </w:tc>
        <w:tc>
          <w:tcPr>
            <w:tcW w:w="4337" w:type="pct"/>
            <w:tcBorders>
              <w:tl2br w:val="nil"/>
              <w:tr2bl w:val="nil"/>
            </w:tcBorders>
            <w:shd w:val="clear" w:color="auto" w:fill="auto"/>
            <w:vAlign w:val="center"/>
          </w:tcPr>
          <w:p w14:paraId="289448E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30.支持考试管理，可以满足日常考试需求。考试管理包括学员考试相关信息的新增，修改 删除和导入，导出。支持增删查改导入导出。支持按照考试导入学员信息，支持查看学员成绩及评定操作，支持学员导入信息删除，学员查询；支持将学员考试成绩相关导入系统，并与培训标准相关联，判断是否完成培训任务标准中的考试要求。</w:t>
            </w:r>
          </w:p>
        </w:tc>
      </w:tr>
      <w:tr w14:paraId="0005E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523CB6A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评价模块管理</w:t>
            </w:r>
          </w:p>
        </w:tc>
        <w:tc>
          <w:tcPr>
            <w:tcW w:w="4337" w:type="pct"/>
            <w:tcBorders>
              <w:tl2br w:val="nil"/>
              <w:tr2bl w:val="nil"/>
            </w:tcBorders>
            <w:shd w:val="clear" w:color="auto" w:fill="auto"/>
            <w:vAlign w:val="center"/>
          </w:tcPr>
          <w:p w14:paraId="4135382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31.支持评价模块新增，修改，删除，查询，支持评价模块的启用停用，关联评价模型等操作。支持评价雷达模型管理及启用停用。</w:t>
            </w:r>
          </w:p>
        </w:tc>
      </w:tr>
      <w:tr w14:paraId="3480B8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742E53B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评价表管理</w:t>
            </w:r>
          </w:p>
        </w:tc>
        <w:tc>
          <w:tcPr>
            <w:tcW w:w="4337" w:type="pct"/>
            <w:tcBorders>
              <w:tl2br w:val="nil"/>
              <w:tr2bl w:val="nil"/>
            </w:tcBorders>
            <w:shd w:val="clear" w:color="auto" w:fill="auto"/>
            <w:vAlign w:val="center"/>
          </w:tcPr>
          <w:p w14:paraId="1353785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32.支持设置总分，通过分数，考核打分设置，导出，编辑历史版本等。支持评价表新增，修改，删除，查询，支持评价模块的启用停用，关联评价模块等操作。</w:t>
            </w:r>
          </w:p>
        </w:tc>
      </w:tr>
      <w:tr w14:paraId="6AA70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5ABE3EB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评价管理</w:t>
            </w:r>
          </w:p>
        </w:tc>
        <w:tc>
          <w:tcPr>
            <w:tcW w:w="4337" w:type="pct"/>
            <w:tcBorders>
              <w:tl2br w:val="nil"/>
              <w:tr2bl w:val="nil"/>
            </w:tcBorders>
            <w:shd w:val="clear" w:color="auto" w:fill="auto"/>
            <w:vAlign w:val="center"/>
          </w:tcPr>
          <w:p w14:paraId="6084F95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woUserID w:val="3"/>
              </w:rPr>
            </w:pPr>
            <w:r>
              <w:rPr>
                <w:rFonts w:hint="eastAsia" w:ascii="宋体" w:hAnsi="宋体" w:eastAsia="宋体" w:cs="宋体"/>
                <w:i w:val="0"/>
                <w:iCs w:val="0"/>
                <w:color w:val="000000"/>
                <w:kern w:val="0"/>
                <w:sz w:val="21"/>
                <w:szCs w:val="21"/>
                <w:u w:val="none"/>
                <w:lang w:val="en-US" w:eastAsia="zh-CN" w:bidi="ar"/>
              </w:rPr>
              <w:t>▲33.支持评价设置，系统根据评价表创建，可进行师生人员</w:t>
            </w:r>
            <w:r>
              <w:rPr>
                <w:rFonts w:hint="eastAsia" w:ascii="宋体" w:hAnsi="宋体" w:eastAsia="宋体" w:cs="宋体"/>
                <w:i w:val="0"/>
                <w:iCs w:val="0"/>
                <w:color w:val="000000"/>
                <w:kern w:val="0"/>
                <w:sz w:val="21"/>
                <w:szCs w:val="21"/>
                <w:u w:val="none"/>
                <w:lang w:eastAsia="zh-CN" w:bidi="ar"/>
                <w:woUserID w:val="3"/>
              </w:rPr>
              <w:t>教学工作</w:t>
            </w:r>
            <w:r>
              <w:rPr>
                <w:rFonts w:hint="eastAsia" w:ascii="宋体" w:hAnsi="宋体" w:eastAsia="宋体" w:cs="宋体"/>
                <w:i w:val="0"/>
                <w:iCs w:val="0"/>
                <w:color w:val="000000"/>
                <w:kern w:val="0"/>
                <w:sz w:val="21"/>
                <w:szCs w:val="21"/>
                <w:u w:val="none"/>
                <w:lang w:val="en-US" w:eastAsia="zh-CN" w:bidi="ar"/>
              </w:rPr>
              <w:t>互评</w:t>
            </w:r>
            <w:r>
              <w:rPr>
                <w:rFonts w:hint="eastAsia" w:ascii="宋体" w:hAnsi="宋体" w:eastAsia="宋体" w:cs="宋体"/>
                <w:i w:val="0"/>
                <w:iCs w:val="0"/>
                <w:color w:val="000000"/>
                <w:kern w:val="0"/>
                <w:sz w:val="21"/>
                <w:szCs w:val="21"/>
                <w:u w:val="none"/>
                <w:lang w:eastAsia="zh-CN" w:bidi="ar"/>
                <w:woUserID w:val="3"/>
              </w:rPr>
              <w:t>。教学</w:t>
            </w:r>
            <w:r>
              <w:rPr>
                <w:rFonts w:hint="eastAsia" w:ascii="宋体" w:hAnsi="宋体" w:eastAsia="宋体" w:cs="宋体"/>
                <w:i w:val="0"/>
                <w:iCs w:val="0"/>
                <w:color w:val="000000"/>
                <w:kern w:val="0"/>
                <w:sz w:val="21"/>
                <w:szCs w:val="21"/>
                <w:u w:val="none"/>
                <w:lang w:val="en-US" w:eastAsia="zh-CN" w:bidi="ar"/>
              </w:rPr>
              <w:t>督导专家对授课老师评价</w:t>
            </w:r>
            <w:r>
              <w:rPr>
                <w:rFonts w:hint="eastAsia" w:ascii="宋体" w:hAnsi="宋体" w:eastAsia="宋体" w:cs="宋体"/>
                <w:i w:val="0"/>
                <w:iCs w:val="0"/>
                <w:color w:val="000000"/>
                <w:kern w:val="0"/>
                <w:sz w:val="21"/>
                <w:szCs w:val="21"/>
                <w:u w:val="none"/>
                <w:lang w:eastAsia="zh-CN" w:bidi="ar"/>
                <w:woUserID w:val="3"/>
              </w:rPr>
              <w:t>；</w:t>
            </w:r>
            <w:r>
              <w:rPr>
                <w:rFonts w:hint="eastAsia" w:ascii="宋体" w:hAnsi="宋体" w:eastAsia="宋体" w:cs="宋体"/>
                <w:i w:val="0"/>
                <w:iCs w:val="0"/>
                <w:color w:val="000000"/>
                <w:kern w:val="0"/>
                <w:sz w:val="21"/>
                <w:szCs w:val="21"/>
                <w:u w:val="none"/>
                <w:lang w:val="en-US" w:eastAsia="zh-CN" w:bidi="ar"/>
              </w:rPr>
              <w:t>学生互相评价</w:t>
            </w:r>
            <w:r>
              <w:rPr>
                <w:rFonts w:hint="eastAsia" w:ascii="宋体" w:hAnsi="宋体" w:eastAsia="宋体" w:cs="宋体"/>
                <w:i w:val="0"/>
                <w:iCs w:val="0"/>
                <w:color w:val="000000"/>
                <w:kern w:val="0"/>
                <w:sz w:val="21"/>
                <w:szCs w:val="21"/>
                <w:u w:val="none"/>
                <w:lang w:eastAsia="zh-CN" w:bidi="ar"/>
                <w:woUserID w:val="3"/>
              </w:rPr>
              <w:t>；</w:t>
            </w:r>
            <w:r>
              <w:rPr>
                <w:rFonts w:hint="eastAsia" w:ascii="宋体" w:hAnsi="宋体" w:eastAsia="宋体" w:cs="宋体"/>
                <w:i w:val="0"/>
                <w:iCs w:val="0"/>
                <w:color w:val="000000"/>
                <w:kern w:val="0"/>
                <w:sz w:val="21"/>
                <w:szCs w:val="21"/>
                <w:u w:val="none"/>
                <w:lang w:val="en-US" w:eastAsia="zh-CN" w:bidi="ar"/>
              </w:rPr>
              <w:t>带教老师互相评价</w:t>
            </w:r>
            <w:r>
              <w:rPr>
                <w:rFonts w:hint="eastAsia" w:ascii="宋体" w:hAnsi="宋体" w:eastAsia="宋体" w:cs="宋体"/>
                <w:i w:val="0"/>
                <w:iCs w:val="0"/>
                <w:color w:val="000000"/>
                <w:kern w:val="0"/>
                <w:sz w:val="21"/>
                <w:szCs w:val="21"/>
                <w:u w:val="none"/>
                <w:lang w:eastAsia="zh-CN" w:bidi="ar"/>
                <w:woUserID w:val="3"/>
              </w:rPr>
              <w:t>；带教老师</w:t>
            </w:r>
            <w:r>
              <w:rPr>
                <w:rFonts w:hint="eastAsia" w:ascii="宋体" w:hAnsi="宋体" w:eastAsia="宋体" w:cs="宋体"/>
                <w:i w:val="0"/>
                <w:iCs w:val="0"/>
                <w:color w:val="000000"/>
                <w:kern w:val="0"/>
                <w:sz w:val="21"/>
                <w:szCs w:val="21"/>
                <w:u w:val="none"/>
                <w:lang w:val="en-US" w:eastAsia="zh-CN" w:bidi="ar"/>
              </w:rPr>
              <w:t>对学生</w:t>
            </w:r>
            <w:r>
              <w:rPr>
                <w:rFonts w:hint="eastAsia" w:ascii="宋体" w:hAnsi="宋体" w:eastAsia="宋体" w:cs="宋体"/>
                <w:i w:val="0"/>
                <w:iCs w:val="0"/>
                <w:color w:val="000000"/>
                <w:kern w:val="0"/>
                <w:sz w:val="21"/>
                <w:szCs w:val="21"/>
                <w:u w:val="none"/>
                <w:lang w:eastAsia="zh-CN" w:bidi="ar"/>
                <w:woUserID w:val="3"/>
              </w:rPr>
              <w:t>；</w:t>
            </w:r>
            <w:r>
              <w:rPr>
                <w:rFonts w:hint="eastAsia" w:ascii="宋体" w:hAnsi="宋体" w:eastAsia="宋体" w:cs="宋体"/>
                <w:i w:val="0"/>
                <w:iCs w:val="0"/>
                <w:color w:val="000000"/>
                <w:kern w:val="0"/>
                <w:sz w:val="21"/>
                <w:szCs w:val="21"/>
                <w:u w:val="none"/>
                <w:lang w:val="en-US" w:eastAsia="zh-CN" w:bidi="ar"/>
              </w:rPr>
              <w:t>学生对</w:t>
            </w:r>
            <w:r>
              <w:rPr>
                <w:rFonts w:hint="eastAsia" w:ascii="宋体" w:hAnsi="宋体" w:eastAsia="宋体" w:cs="宋体"/>
                <w:i w:val="0"/>
                <w:iCs w:val="0"/>
                <w:color w:val="000000"/>
                <w:kern w:val="0"/>
                <w:sz w:val="21"/>
                <w:szCs w:val="21"/>
                <w:u w:val="none"/>
                <w:lang w:eastAsia="zh-CN" w:bidi="ar"/>
                <w:woUserID w:val="3"/>
              </w:rPr>
              <w:t>科教秘书、带教</w:t>
            </w:r>
            <w:r>
              <w:rPr>
                <w:rFonts w:hint="eastAsia" w:ascii="宋体" w:hAnsi="宋体" w:eastAsia="宋体" w:cs="宋体"/>
                <w:i w:val="0"/>
                <w:iCs w:val="0"/>
                <w:color w:val="000000"/>
                <w:kern w:val="0"/>
                <w:sz w:val="21"/>
                <w:szCs w:val="21"/>
                <w:u w:val="none"/>
                <w:lang w:val="en-US" w:eastAsia="zh-CN" w:bidi="ar"/>
              </w:rPr>
              <w:t>老师评价</w:t>
            </w:r>
            <w:r>
              <w:rPr>
                <w:rFonts w:hint="eastAsia" w:ascii="宋体" w:hAnsi="宋体" w:eastAsia="宋体" w:cs="宋体"/>
                <w:i w:val="0"/>
                <w:iCs w:val="0"/>
                <w:color w:val="000000"/>
                <w:kern w:val="0"/>
                <w:sz w:val="21"/>
                <w:szCs w:val="21"/>
                <w:u w:val="none"/>
                <w:lang w:eastAsia="zh-CN" w:bidi="ar"/>
                <w:woUserID w:val="3"/>
              </w:rPr>
              <w:t>；</w:t>
            </w:r>
            <w:r>
              <w:rPr>
                <w:rFonts w:hint="eastAsia" w:ascii="宋体" w:hAnsi="宋体" w:eastAsia="宋体" w:cs="宋体"/>
                <w:i w:val="0"/>
                <w:iCs w:val="0"/>
                <w:color w:val="000000"/>
                <w:kern w:val="0"/>
                <w:sz w:val="21"/>
                <w:szCs w:val="21"/>
                <w:u w:val="none"/>
                <w:lang w:val="en-US" w:eastAsia="zh-CN" w:bidi="ar"/>
              </w:rPr>
              <w:t>科教管理部分对带教老师、学生</w:t>
            </w:r>
            <w:r>
              <w:rPr>
                <w:rFonts w:hint="eastAsia" w:ascii="宋体" w:hAnsi="宋体" w:eastAsia="宋体" w:cs="宋体"/>
                <w:i w:val="0"/>
                <w:iCs w:val="0"/>
                <w:color w:val="000000"/>
                <w:kern w:val="0"/>
                <w:sz w:val="21"/>
                <w:szCs w:val="21"/>
                <w:u w:val="none"/>
                <w:lang w:eastAsia="zh-CN" w:bidi="ar"/>
                <w:woUserID w:val="3"/>
              </w:rPr>
              <w:t>、</w:t>
            </w:r>
            <w:r>
              <w:rPr>
                <w:rFonts w:hint="eastAsia" w:ascii="宋体" w:hAnsi="宋体" w:eastAsia="宋体" w:cs="宋体"/>
                <w:i w:val="0"/>
                <w:iCs w:val="0"/>
                <w:color w:val="000000"/>
                <w:kern w:val="0"/>
                <w:sz w:val="21"/>
                <w:szCs w:val="21"/>
                <w:u w:val="none"/>
                <w:lang w:val="en-US" w:eastAsia="zh-CN" w:bidi="ar"/>
              </w:rPr>
              <w:t>科室教秘的评价，轮转科室教学质量的数据对比。可跟踪评价对象来源</w:t>
            </w:r>
            <w:r>
              <w:rPr>
                <w:rFonts w:hint="eastAsia" w:ascii="宋体" w:hAnsi="宋体" w:eastAsia="宋体" w:cs="宋体"/>
                <w:i w:val="0"/>
                <w:iCs w:val="0"/>
                <w:color w:val="000000"/>
                <w:kern w:val="0"/>
                <w:sz w:val="21"/>
                <w:szCs w:val="21"/>
                <w:u w:val="none"/>
                <w:lang w:eastAsia="zh-CN" w:bidi="ar"/>
                <w:woUserID w:val="3"/>
              </w:rPr>
              <w:t>，形成有效评价</w:t>
            </w:r>
            <w:r>
              <w:rPr>
                <w:rFonts w:hint="eastAsia" w:ascii="宋体" w:hAnsi="宋体" w:eastAsia="宋体" w:cs="宋体"/>
                <w:i w:val="0"/>
                <w:iCs w:val="0"/>
                <w:color w:val="000000"/>
                <w:kern w:val="0"/>
                <w:sz w:val="21"/>
                <w:szCs w:val="21"/>
                <w:u w:val="none"/>
                <w:lang w:val="en-US" w:eastAsia="zh-CN" w:bidi="ar"/>
              </w:rPr>
              <w:t>；支持统计一段时间内各种类型评价的统计和详情查看</w:t>
            </w:r>
            <w:r>
              <w:rPr>
                <w:rFonts w:hint="eastAsia" w:ascii="宋体" w:hAnsi="宋体" w:eastAsia="宋体" w:cs="宋体"/>
                <w:i w:val="0"/>
                <w:iCs w:val="0"/>
                <w:color w:val="000000"/>
                <w:kern w:val="0"/>
                <w:sz w:val="21"/>
                <w:szCs w:val="21"/>
                <w:u w:val="none"/>
                <w:lang w:eastAsia="zh-CN" w:bidi="ar"/>
                <w:woUserID w:val="3"/>
              </w:rPr>
              <w:t>。</w:t>
            </w:r>
            <w:r>
              <w:rPr>
                <w:rFonts w:hint="eastAsia" w:ascii="宋体" w:hAnsi="宋体" w:eastAsia="宋体" w:cs="宋体"/>
                <w:i w:val="0"/>
                <w:iCs w:val="0"/>
                <w:color w:val="000000"/>
                <w:kern w:val="0"/>
                <w:sz w:val="21"/>
                <w:szCs w:val="21"/>
                <w:u w:val="none"/>
                <w:lang w:val="en-US" w:eastAsia="zh-CN" w:bidi="ar"/>
              </w:rPr>
              <w:t>（提供具有CMA标识的检验报告复印件或扫描件并加盖投标人公章）</w:t>
            </w:r>
          </w:p>
        </w:tc>
      </w:tr>
      <w:tr w14:paraId="0F2DEA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5F6F536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评价数据统计</w:t>
            </w:r>
          </w:p>
        </w:tc>
        <w:tc>
          <w:tcPr>
            <w:tcW w:w="4337" w:type="pct"/>
            <w:tcBorders>
              <w:tl2br w:val="nil"/>
              <w:tr2bl w:val="nil"/>
            </w:tcBorders>
            <w:shd w:val="clear" w:color="auto" w:fill="auto"/>
            <w:vAlign w:val="center"/>
          </w:tcPr>
          <w:p w14:paraId="7396D4D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woUserID w:val="3"/>
              </w:rPr>
              <w:t>34.该</w:t>
            </w:r>
            <w:r>
              <w:rPr>
                <w:rFonts w:hint="eastAsia" w:ascii="宋体" w:hAnsi="宋体" w:eastAsia="宋体" w:cs="宋体"/>
                <w:i w:val="0"/>
                <w:iCs w:val="0"/>
                <w:color w:val="000000"/>
                <w:kern w:val="0"/>
                <w:sz w:val="21"/>
                <w:szCs w:val="21"/>
                <w:u w:val="none"/>
                <w:lang w:val="en-US" w:eastAsia="zh-CN" w:bidi="ar"/>
              </w:rPr>
              <w:t>系统支持统计结果的雷达图展示方式</w:t>
            </w:r>
            <w:r>
              <w:rPr>
                <w:rFonts w:hint="eastAsia" w:ascii="宋体" w:hAnsi="宋体" w:eastAsia="宋体" w:cs="宋体"/>
                <w:i w:val="0"/>
                <w:iCs w:val="0"/>
                <w:color w:val="000000"/>
                <w:kern w:val="0"/>
                <w:sz w:val="21"/>
                <w:szCs w:val="21"/>
                <w:u w:val="none"/>
                <w:lang w:eastAsia="zh-CN" w:bidi="ar"/>
                <w:woUserID w:val="3"/>
              </w:rPr>
              <w:t>或EXCEL汇总表格</w:t>
            </w:r>
            <w:r>
              <w:rPr>
                <w:rFonts w:hint="eastAsia" w:ascii="宋体" w:hAnsi="宋体" w:eastAsia="宋体" w:cs="宋体"/>
                <w:i w:val="0"/>
                <w:iCs w:val="0"/>
                <w:color w:val="000000"/>
                <w:kern w:val="0"/>
                <w:sz w:val="21"/>
                <w:szCs w:val="21"/>
                <w:u w:val="none"/>
                <w:lang w:val="en-US" w:eastAsia="zh-CN" w:bidi="ar"/>
              </w:rPr>
              <w:t>，支持统计结果打印。评价统计包含查询、详情、导出、打印功能。对已经开展的评价数据进行统计查看</w:t>
            </w:r>
            <w:r>
              <w:rPr>
                <w:rFonts w:hint="eastAsia" w:ascii="宋体" w:hAnsi="宋体" w:eastAsia="宋体" w:cs="宋体"/>
                <w:i w:val="0"/>
                <w:iCs w:val="0"/>
                <w:color w:val="000000"/>
                <w:kern w:val="0"/>
                <w:sz w:val="21"/>
                <w:szCs w:val="21"/>
                <w:u w:val="none"/>
                <w:lang w:eastAsia="zh-CN" w:bidi="ar"/>
                <w:woUserID w:val="3"/>
              </w:rPr>
              <w:t>，并形成各类评价汇总表。</w:t>
            </w:r>
          </w:p>
        </w:tc>
      </w:tr>
      <w:tr w14:paraId="5773D0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37A62B0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学生证书</w:t>
            </w:r>
          </w:p>
        </w:tc>
        <w:tc>
          <w:tcPr>
            <w:tcW w:w="4337" w:type="pct"/>
            <w:tcBorders>
              <w:tl2br w:val="nil"/>
              <w:tr2bl w:val="nil"/>
            </w:tcBorders>
            <w:shd w:val="clear" w:color="auto" w:fill="auto"/>
            <w:vAlign w:val="center"/>
          </w:tcPr>
          <w:p w14:paraId="3BB1406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woUserID w:val="3"/>
              </w:rPr>
            </w:pPr>
            <w:r>
              <w:rPr>
                <w:rFonts w:hint="eastAsia" w:ascii="宋体" w:hAnsi="宋体" w:eastAsia="宋体" w:cs="宋体"/>
                <w:i w:val="0"/>
                <w:iCs w:val="0"/>
                <w:color w:val="000000"/>
                <w:kern w:val="0"/>
                <w:sz w:val="21"/>
                <w:szCs w:val="21"/>
                <w:u w:val="none"/>
                <w:lang w:val="en-US" w:eastAsia="zh-CN" w:bidi="ar"/>
              </w:rPr>
              <w:t>35.支持学员上传证书信息查询，查看，导出；对证书审核通过，不通过等操作</w:t>
            </w:r>
            <w:r>
              <w:rPr>
                <w:rFonts w:hint="eastAsia" w:ascii="宋体" w:hAnsi="宋体" w:eastAsia="宋体" w:cs="宋体"/>
                <w:i w:val="0"/>
                <w:iCs w:val="0"/>
                <w:color w:val="000000"/>
                <w:kern w:val="0"/>
                <w:sz w:val="21"/>
                <w:szCs w:val="21"/>
                <w:u w:val="none"/>
                <w:lang w:eastAsia="zh-CN" w:bidi="ar"/>
                <w:woUserID w:val="3"/>
              </w:rPr>
              <w:t>。</w:t>
            </w:r>
          </w:p>
        </w:tc>
      </w:tr>
      <w:tr w14:paraId="4276C9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374D942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师资证书</w:t>
            </w:r>
          </w:p>
        </w:tc>
        <w:tc>
          <w:tcPr>
            <w:tcW w:w="4337" w:type="pct"/>
            <w:tcBorders>
              <w:tl2br w:val="nil"/>
              <w:tr2bl w:val="nil"/>
            </w:tcBorders>
            <w:shd w:val="clear" w:color="auto" w:fill="auto"/>
            <w:vAlign w:val="center"/>
          </w:tcPr>
          <w:p w14:paraId="733F8F5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woUserID w:val="3"/>
              </w:rPr>
            </w:pPr>
            <w:r>
              <w:rPr>
                <w:rFonts w:hint="eastAsia" w:ascii="宋体" w:hAnsi="宋体" w:eastAsia="宋体" w:cs="宋体"/>
                <w:i w:val="0"/>
                <w:iCs w:val="0"/>
                <w:color w:val="000000"/>
                <w:kern w:val="0"/>
                <w:sz w:val="21"/>
                <w:szCs w:val="21"/>
                <w:u w:val="none"/>
                <w:lang w:val="en-US" w:eastAsia="zh-CN" w:bidi="ar"/>
              </w:rPr>
              <w:t>36.支持教师上传证书信息查询，查看，导出；对证书审核通过，不通过等操作</w:t>
            </w:r>
            <w:r>
              <w:rPr>
                <w:rFonts w:hint="eastAsia" w:ascii="宋体" w:hAnsi="宋体" w:eastAsia="宋体" w:cs="宋体"/>
                <w:i w:val="0"/>
                <w:iCs w:val="0"/>
                <w:color w:val="000000"/>
                <w:kern w:val="0"/>
                <w:sz w:val="21"/>
                <w:szCs w:val="21"/>
                <w:u w:val="none"/>
                <w:lang w:eastAsia="zh-CN" w:bidi="ar"/>
                <w:woUserID w:val="3"/>
              </w:rPr>
              <w:t>。</w:t>
            </w:r>
          </w:p>
        </w:tc>
      </w:tr>
      <w:tr w14:paraId="31F345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536E9AC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招录活动审核</w:t>
            </w:r>
          </w:p>
        </w:tc>
        <w:tc>
          <w:tcPr>
            <w:tcW w:w="4337" w:type="pct"/>
            <w:tcBorders>
              <w:tl2br w:val="nil"/>
              <w:tr2bl w:val="nil"/>
            </w:tcBorders>
            <w:shd w:val="clear" w:color="auto" w:fill="auto"/>
            <w:vAlign w:val="center"/>
          </w:tcPr>
          <w:p w14:paraId="1CB12E9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37.支持学员招录信息查询，查看，导出；对招录活动审核通过，不通过，录取，不录取等操作。</w:t>
            </w:r>
          </w:p>
        </w:tc>
      </w:tr>
      <w:tr w14:paraId="4A6DB9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5633666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教学活动类别</w:t>
            </w:r>
          </w:p>
        </w:tc>
        <w:tc>
          <w:tcPr>
            <w:tcW w:w="4337" w:type="pct"/>
            <w:tcBorders>
              <w:tl2br w:val="nil"/>
              <w:tr2bl w:val="nil"/>
            </w:tcBorders>
            <w:shd w:val="clear" w:color="auto" w:fill="auto"/>
            <w:vAlign w:val="center"/>
          </w:tcPr>
          <w:p w14:paraId="27E08B5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▲38.支持教学活动类别管理，支持教学活动类别的新增，修改，删除和查询；支持教学要求和关联测评表等信息，360度反馈机制。建立学习资料库（临床指南、法律法规、操作规范、教学视频、供学习的</w:t>
            </w:r>
            <w:r>
              <w:rPr>
                <w:rFonts w:hint="eastAsia" w:ascii="宋体" w:hAnsi="宋体" w:eastAsia="宋体" w:cs="宋体"/>
                <w:i w:val="0"/>
                <w:iCs w:val="0"/>
                <w:color w:val="000000"/>
                <w:kern w:val="0"/>
                <w:sz w:val="21"/>
                <w:szCs w:val="21"/>
                <w:u w:val="none"/>
                <w:lang w:eastAsia="zh-CN" w:bidi="ar"/>
                <w:woUserID w:val="3"/>
              </w:rPr>
              <w:t>教学</w:t>
            </w:r>
            <w:r>
              <w:rPr>
                <w:rFonts w:hint="eastAsia" w:ascii="宋体" w:hAnsi="宋体" w:eastAsia="宋体" w:cs="宋体"/>
                <w:i w:val="0"/>
                <w:iCs w:val="0"/>
                <w:color w:val="000000"/>
                <w:kern w:val="0"/>
                <w:sz w:val="21"/>
                <w:szCs w:val="21"/>
                <w:u w:val="none"/>
                <w:lang w:val="en-US" w:eastAsia="zh-CN" w:bidi="ar"/>
              </w:rPr>
              <w:t>病例库）；生成实习成绩（入院教育培训及考试、轮转科室出科成绩、科教部评价成绩</w:t>
            </w:r>
            <w:r>
              <w:rPr>
                <w:rFonts w:hint="eastAsia" w:ascii="宋体" w:hAnsi="宋体" w:eastAsia="宋体" w:cs="宋体"/>
                <w:i w:val="0"/>
                <w:iCs w:val="0"/>
                <w:color w:val="000000"/>
                <w:kern w:val="0"/>
                <w:sz w:val="21"/>
                <w:szCs w:val="21"/>
                <w:u w:val="none"/>
                <w:lang w:eastAsia="zh-CN" w:bidi="ar"/>
                <w:woUserID w:val="3"/>
              </w:rPr>
              <w:t>、实习总成绩</w:t>
            </w:r>
            <w:r>
              <w:rPr>
                <w:rFonts w:hint="eastAsia" w:ascii="宋体" w:hAnsi="宋体" w:eastAsia="宋体" w:cs="宋体"/>
                <w:i w:val="0"/>
                <w:iCs w:val="0"/>
                <w:color w:val="000000"/>
                <w:kern w:val="0"/>
                <w:sz w:val="21"/>
                <w:szCs w:val="21"/>
                <w:u w:val="none"/>
                <w:lang w:val="en-US" w:eastAsia="zh-CN" w:bidi="ar"/>
              </w:rPr>
              <w:t>）；设置学生实习过程中职业暴露的上报入口。（提供具有CMA标识的检验报告复印件或扫描件并加盖投标人公章）</w:t>
            </w:r>
          </w:p>
        </w:tc>
      </w:tr>
      <w:tr w14:paraId="22A12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0997F0D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教学活动管理</w:t>
            </w:r>
          </w:p>
        </w:tc>
        <w:tc>
          <w:tcPr>
            <w:tcW w:w="4337" w:type="pct"/>
            <w:tcBorders>
              <w:tl2br w:val="nil"/>
              <w:tr2bl w:val="nil"/>
            </w:tcBorders>
            <w:shd w:val="clear" w:color="auto" w:fill="auto"/>
            <w:vAlign w:val="center"/>
          </w:tcPr>
          <w:p w14:paraId="482A4E6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支持教学活动管理，新增，删除，修改，查询。支持教学活动发布或者下架，支持克隆教学活动。教学活动创建成功自动生成签到、签退的二维码。（提供具有CMA标识的检验报告复印件或扫描件并加盖投标人公章）</w:t>
            </w:r>
          </w:p>
        </w:tc>
      </w:tr>
      <w:tr w14:paraId="6D69D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07FC4A3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教学课程管理</w:t>
            </w:r>
          </w:p>
        </w:tc>
        <w:tc>
          <w:tcPr>
            <w:tcW w:w="4337" w:type="pct"/>
            <w:tcBorders>
              <w:tl2br w:val="nil"/>
              <w:tr2bl w:val="nil"/>
            </w:tcBorders>
            <w:shd w:val="clear" w:color="auto" w:fill="auto"/>
            <w:vAlign w:val="center"/>
          </w:tcPr>
          <w:p w14:paraId="262233E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40.支持教学课程管理，新增，删除，修改，查询。支持教学</w:t>
            </w:r>
            <w:r>
              <w:rPr>
                <w:rFonts w:hint="eastAsia" w:ascii="宋体" w:hAnsi="宋体" w:eastAsia="宋体" w:cs="宋体"/>
                <w:i w:val="0"/>
                <w:iCs w:val="0"/>
                <w:color w:val="000000"/>
                <w:kern w:val="0"/>
                <w:sz w:val="21"/>
                <w:szCs w:val="21"/>
                <w:u w:val="none"/>
                <w:lang w:eastAsia="zh-CN" w:bidi="ar"/>
                <w:woUserID w:val="3"/>
              </w:rPr>
              <w:t>课程</w:t>
            </w:r>
            <w:r>
              <w:rPr>
                <w:rFonts w:hint="eastAsia" w:ascii="宋体" w:hAnsi="宋体" w:eastAsia="宋体" w:cs="宋体"/>
                <w:i w:val="0"/>
                <w:iCs w:val="0"/>
                <w:color w:val="000000"/>
                <w:kern w:val="0"/>
                <w:sz w:val="21"/>
                <w:szCs w:val="21"/>
                <w:u w:val="none"/>
                <w:lang w:val="en-US" w:eastAsia="zh-CN" w:bidi="ar"/>
              </w:rPr>
              <w:t>发布或者下架，支持督导评价，自动生成签到、签退的二维码。</w:t>
            </w:r>
          </w:p>
        </w:tc>
      </w:tr>
      <w:tr w14:paraId="763184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0D2C7DE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教学活动人员管理</w:t>
            </w:r>
          </w:p>
        </w:tc>
        <w:tc>
          <w:tcPr>
            <w:tcW w:w="4337" w:type="pct"/>
            <w:tcBorders>
              <w:tl2br w:val="nil"/>
              <w:tr2bl w:val="nil"/>
            </w:tcBorders>
            <w:shd w:val="clear" w:color="auto" w:fill="auto"/>
            <w:vAlign w:val="center"/>
          </w:tcPr>
          <w:p w14:paraId="62C819F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41.支持对教学人员查看，支持删除，补签，发送通知，导出等功能。</w:t>
            </w:r>
          </w:p>
        </w:tc>
      </w:tr>
      <w:tr w14:paraId="2690FE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7BB3B91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教学计划管理</w:t>
            </w:r>
          </w:p>
        </w:tc>
        <w:tc>
          <w:tcPr>
            <w:tcW w:w="4337" w:type="pct"/>
            <w:tcBorders>
              <w:tl2br w:val="nil"/>
              <w:tr2bl w:val="nil"/>
            </w:tcBorders>
            <w:shd w:val="clear" w:color="auto" w:fill="auto"/>
            <w:vAlign w:val="center"/>
          </w:tcPr>
          <w:p w14:paraId="6F7E6F9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42.持教学计划管理，支持教学计划的新增，修改，删除，查询，支持教学计划的发布或下架，支持审核计划审核。</w:t>
            </w:r>
          </w:p>
        </w:tc>
      </w:tr>
      <w:tr w14:paraId="1CF355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4D169FB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绩效参数设置</w:t>
            </w:r>
          </w:p>
        </w:tc>
        <w:tc>
          <w:tcPr>
            <w:tcW w:w="4337" w:type="pct"/>
            <w:tcBorders>
              <w:tl2br w:val="nil"/>
              <w:tr2bl w:val="nil"/>
            </w:tcBorders>
            <w:shd w:val="clear" w:color="auto" w:fill="auto"/>
            <w:vAlign w:val="center"/>
          </w:tcPr>
          <w:p w14:paraId="3D0EDA7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woUserID w:val="3"/>
              </w:rPr>
            </w:pPr>
            <w:r>
              <w:rPr>
                <w:rFonts w:hint="eastAsia" w:ascii="宋体" w:hAnsi="宋体" w:eastAsia="宋体" w:cs="宋体"/>
                <w:i w:val="0"/>
                <w:iCs w:val="0"/>
                <w:color w:val="000000"/>
                <w:kern w:val="0"/>
                <w:sz w:val="21"/>
                <w:szCs w:val="21"/>
                <w:u w:val="none"/>
                <w:lang w:val="en-US" w:eastAsia="zh-CN" w:bidi="ar"/>
              </w:rPr>
              <w:t>43.支持各实习院校的实习费用参数设置。带教津贴参数设置，导师津贴参数设置，科室津贴参数设置，基地津贴参数设置，教学津贴参数设置，教学院外津贴设置，学员津贴参数设置等信息的新增，修改，删除。</w:t>
            </w:r>
          </w:p>
        </w:tc>
      </w:tr>
      <w:tr w14:paraId="59909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7DDCCF2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绩效统计</w:t>
            </w:r>
          </w:p>
        </w:tc>
        <w:tc>
          <w:tcPr>
            <w:tcW w:w="4337" w:type="pct"/>
            <w:tcBorders>
              <w:tl2br w:val="nil"/>
              <w:tr2bl w:val="nil"/>
            </w:tcBorders>
            <w:shd w:val="clear" w:color="auto" w:fill="auto"/>
            <w:vAlign w:val="center"/>
          </w:tcPr>
          <w:p w14:paraId="5EDF17E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woUserID w:val="3"/>
              </w:rPr>
            </w:pPr>
            <w:r>
              <w:rPr>
                <w:rFonts w:hint="eastAsia" w:ascii="宋体" w:hAnsi="宋体" w:eastAsia="宋体" w:cs="宋体"/>
                <w:i w:val="0"/>
                <w:iCs w:val="0"/>
                <w:color w:val="000000"/>
                <w:kern w:val="0"/>
                <w:sz w:val="21"/>
                <w:szCs w:val="21"/>
                <w:u w:val="none"/>
                <w:lang w:val="en-US" w:eastAsia="zh-CN" w:bidi="ar"/>
              </w:rPr>
              <w:t>44.支持绩效统计，其中包括各实习院校的实习费用每年的统计设置，科室带教时长统计月报，科室带教人员统计月报等各类绩效统计信息，支持导出。</w:t>
            </w:r>
          </w:p>
        </w:tc>
      </w:tr>
      <w:tr w14:paraId="3AAC4E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7C0DA87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请假审核</w:t>
            </w:r>
          </w:p>
        </w:tc>
        <w:tc>
          <w:tcPr>
            <w:tcW w:w="4337" w:type="pct"/>
            <w:tcBorders>
              <w:tl2br w:val="nil"/>
              <w:tr2bl w:val="nil"/>
            </w:tcBorders>
            <w:shd w:val="clear" w:color="auto" w:fill="auto"/>
            <w:vAlign w:val="center"/>
          </w:tcPr>
          <w:p w14:paraId="256DB5A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woUserID w:val="3"/>
              </w:rPr>
            </w:pPr>
            <w:r>
              <w:rPr>
                <w:rFonts w:hint="eastAsia" w:ascii="宋体" w:hAnsi="宋体" w:eastAsia="宋体" w:cs="宋体"/>
                <w:i w:val="0"/>
                <w:iCs w:val="0"/>
                <w:color w:val="000000"/>
                <w:kern w:val="0"/>
                <w:sz w:val="21"/>
                <w:szCs w:val="21"/>
                <w:u w:val="none"/>
                <w:lang w:val="en-US" w:eastAsia="zh-CN" w:bidi="ar"/>
              </w:rPr>
              <w:t>45.支持学员请假，请假审核通过，不通过、退回，查询请假信息等操作</w:t>
            </w:r>
            <w:r>
              <w:rPr>
                <w:rFonts w:hint="eastAsia" w:ascii="宋体" w:hAnsi="宋体" w:eastAsia="宋体" w:cs="宋体"/>
                <w:i w:val="0"/>
                <w:iCs w:val="0"/>
                <w:color w:val="000000"/>
                <w:kern w:val="0"/>
                <w:sz w:val="21"/>
                <w:szCs w:val="21"/>
                <w:u w:val="none"/>
                <w:lang w:eastAsia="zh-CN" w:bidi="ar"/>
                <w:woUserID w:val="3"/>
              </w:rPr>
              <w:t>。</w:t>
            </w:r>
          </w:p>
        </w:tc>
      </w:tr>
      <w:tr w14:paraId="345322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0304B21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请假设置</w:t>
            </w:r>
          </w:p>
        </w:tc>
        <w:tc>
          <w:tcPr>
            <w:tcW w:w="4337" w:type="pct"/>
            <w:tcBorders>
              <w:tl2br w:val="nil"/>
              <w:tr2bl w:val="nil"/>
            </w:tcBorders>
            <w:shd w:val="clear" w:color="auto" w:fill="auto"/>
            <w:vAlign w:val="center"/>
          </w:tcPr>
          <w:p w14:paraId="70B3E7F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46.支持请假规则设置的审批流程依次审批。请假设置新增，修改，删除和查询；支持请假时间管理，超过规定期限的须经科教部同意并报分管院领导审批，支持统一安排的考研假、考试假等，由科教部发送休假通知到各个科室。</w:t>
            </w:r>
          </w:p>
        </w:tc>
      </w:tr>
      <w:tr w14:paraId="23E73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7820E28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公告管理</w:t>
            </w:r>
          </w:p>
        </w:tc>
        <w:tc>
          <w:tcPr>
            <w:tcW w:w="4337" w:type="pct"/>
            <w:tcBorders>
              <w:tl2br w:val="nil"/>
              <w:tr2bl w:val="nil"/>
            </w:tcBorders>
            <w:shd w:val="clear" w:color="auto" w:fill="auto"/>
            <w:vAlign w:val="center"/>
          </w:tcPr>
          <w:p w14:paraId="689DAE4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47.支持公告管理进行通知公告的发布公告管理包含新建、修改、发布、搜索、删除、暂停、查看等功能。支持管理人员发布系统公告内容，支持各种类型的消息通知。</w:t>
            </w:r>
          </w:p>
        </w:tc>
      </w:tr>
      <w:tr w14:paraId="7140E6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5BFA0EB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模板管理</w:t>
            </w:r>
          </w:p>
        </w:tc>
        <w:tc>
          <w:tcPr>
            <w:tcW w:w="4337" w:type="pct"/>
            <w:tcBorders>
              <w:tl2br w:val="nil"/>
              <w:tr2bl w:val="nil"/>
            </w:tcBorders>
            <w:shd w:val="clear" w:color="auto" w:fill="auto"/>
            <w:vAlign w:val="center"/>
          </w:tcPr>
          <w:p w14:paraId="53BE516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48.支持模板新增、修改、删除、搜索、启用和停用等操作；支持短信，公告，活动等模板定义。支持开具实习证明模板，支持直接打印。</w:t>
            </w:r>
          </w:p>
        </w:tc>
      </w:tr>
      <w:tr w14:paraId="2DAA3B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5CB8B49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参数管理</w:t>
            </w:r>
          </w:p>
        </w:tc>
        <w:tc>
          <w:tcPr>
            <w:tcW w:w="4337" w:type="pct"/>
            <w:tcBorders>
              <w:tl2br w:val="nil"/>
              <w:tr2bl w:val="nil"/>
            </w:tcBorders>
            <w:shd w:val="clear" w:color="auto" w:fill="auto"/>
            <w:vAlign w:val="center"/>
          </w:tcPr>
          <w:p w14:paraId="2149C59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49.支持管理员根据实际需要进行参数的修改和调整，以灵活应对教学一体化管理的变化和需求。</w:t>
            </w:r>
          </w:p>
        </w:tc>
      </w:tr>
      <w:tr w14:paraId="031222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vMerge w:val="restart"/>
            <w:tcBorders>
              <w:tl2br w:val="nil"/>
              <w:tr2bl w:val="nil"/>
            </w:tcBorders>
            <w:shd w:val="clear" w:color="auto" w:fill="auto"/>
            <w:vAlign w:val="center"/>
          </w:tcPr>
          <w:p w14:paraId="03A47BC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支持与数据对接</w:t>
            </w:r>
          </w:p>
        </w:tc>
        <w:tc>
          <w:tcPr>
            <w:tcW w:w="4337" w:type="pct"/>
            <w:tcBorders>
              <w:tl2br w:val="nil"/>
              <w:tr2bl w:val="nil"/>
            </w:tcBorders>
            <w:shd w:val="clear" w:color="auto" w:fill="auto"/>
            <w:vAlign w:val="center"/>
          </w:tcPr>
          <w:p w14:paraId="367BFAD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▲50.支持与临床技能培训中心学员的系统对接，支持本系统数据自动上传到当前临床技能中心教学管理系统、osce考核系统</w:t>
            </w:r>
            <w:r>
              <w:rPr>
                <w:rFonts w:hint="eastAsia" w:ascii="宋体" w:hAnsi="宋体" w:eastAsia="宋体" w:cs="宋体"/>
                <w:i w:val="0"/>
                <w:iCs w:val="0"/>
                <w:color w:val="000000"/>
                <w:kern w:val="0"/>
                <w:sz w:val="21"/>
                <w:szCs w:val="21"/>
                <w:u w:val="none"/>
                <w:lang w:eastAsia="zh-CN" w:bidi="ar"/>
                <w:woUserID w:val="3"/>
              </w:rPr>
              <w:t>，实现与技能中心技能课程的人员信息互通</w:t>
            </w:r>
            <w:r>
              <w:rPr>
                <w:rFonts w:hint="eastAsia" w:ascii="宋体" w:hAnsi="宋体" w:eastAsia="宋体" w:cs="宋体"/>
                <w:i w:val="0"/>
                <w:iCs w:val="0"/>
                <w:color w:val="000000"/>
                <w:kern w:val="0"/>
                <w:sz w:val="21"/>
                <w:szCs w:val="21"/>
                <w:u w:val="none"/>
                <w:lang w:val="en-US" w:eastAsia="zh-CN" w:bidi="ar"/>
              </w:rPr>
              <w:t>。支持钉钉系统对接。</w:t>
            </w:r>
          </w:p>
        </w:tc>
      </w:tr>
      <w:tr w14:paraId="5E68C6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37A022E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0"/>
                <w:sz w:val="21"/>
                <w:szCs w:val="21"/>
                <w:u w:val="none"/>
                <w:lang w:val="en-US" w:eastAsia="zh-CN" w:bidi="ar"/>
              </w:rPr>
            </w:pPr>
          </w:p>
        </w:tc>
        <w:tc>
          <w:tcPr>
            <w:tcW w:w="4337" w:type="pct"/>
            <w:tcBorders>
              <w:tl2br w:val="nil"/>
              <w:tr2bl w:val="nil"/>
            </w:tcBorders>
            <w:shd w:val="clear" w:color="auto" w:fill="auto"/>
            <w:vAlign w:val="center"/>
          </w:tcPr>
          <w:p w14:paraId="2E1497C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b/>
              </w:rPr>
            </w:pPr>
            <w:r>
              <w:rPr>
                <w:rFonts w:hint="eastAsia" w:ascii="宋体" w:hAnsi="宋体" w:eastAsia="宋体" w:cs="宋体"/>
                <w:b w:val="0"/>
                <w:bCs/>
              </w:rPr>
              <w:t>★</w:t>
            </w:r>
            <w:r>
              <w:rPr>
                <w:rFonts w:hint="eastAsia" w:ascii="宋体" w:hAnsi="宋体" w:eastAsia="宋体" w:cs="宋体"/>
                <w:b w:val="0"/>
                <w:bCs/>
                <w:lang w:val="en-US" w:eastAsia="zh-CN"/>
              </w:rPr>
              <w:t>51.中标后提供系统对接服务，且对接第三方系统</w:t>
            </w:r>
            <w:r>
              <w:rPr>
                <w:rFonts w:hint="eastAsia" w:ascii="宋体" w:hAnsi="宋体" w:eastAsia="宋体" w:cs="宋体"/>
                <w:b w:val="0"/>
                <w:bCs/>
                <w:sz w:val="21"/>
                <w:szCs w:val="21"/>
              </w:rPr>
              <w:t>产生的对接费用由中标</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rPr>
              <w:t>承担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提供承诺函，格式自拟</w:t>
            </w:r>
            <w:r>
              <w:rPr>
                <w:rFonts w:hint="eastAsia" w:ascii="宋体" w:hAnsi="宋体" w:eastAsia="宋体" w:cs="宋体"/>
                <w:b w:val="0"/>
                <w:bCs/>
                <w:sz w:val="21"/>
                <w:szCs w:val="21"/>
                <w:lang w:eastAsia="zh-CN"/>
              </w:rPr>
              <w:t>）</w:t>
            </w:r>
          </w:p>
        </w:tc>
      </w:tr>
      <w:tr w14:paraId="46E1DE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1F716CF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报表</w:t>
            </w:r>
          </w:p>
        </w:tc>
        <w:tc>
          <w:tcPr>
            <w:tcW w:w="4337" w:type="pct"/>
            <w:tcBorders>
              <w:tl2br w:val="nil"/>
              <w:tr2bl w:val="nil"/>
            </w:tcBorders>
            <w:shd w:val="clear" w:color="auto" w:fill="auto"/>
            <w:vAlign w:val="center"/>
          </w:tcPr>
          <w:p w14:paraId="24E5D9A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r>
              <w:rPr>
                <w:rFonts w:hint="eastAsia" w:ascii="宋体" w:hAnsi="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.基于系统业务数据及功能模块提供200张左右定制化报表，包括管理端，学员端等相应开放权限。</w:t>
            </w:r>
          </w:p>
        </w:tc>
      </w:tr>
      <w:tr w14:paraId="30D14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5000" w:type="pct"/>
            <w:gridSpan w:val="2"/>
            <w:tcBorders>
              <w:tl2br w:val="nil"/>
              <w:tr2bl w:val="nil"/>
            </w:tcBorders>
            <w:shd w:val="clear" w:color="auto" w:fill="auto"/>
            <w:vAlign w:val="center"/>
          </w:tcPr>
          <w:p w14:paraId="6186365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移动端</w:t>
            </w:r>
          </w:p>
        </w:tc>
      </w:tr>
      <w:tr w14:paraId="7383C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74FA851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登录</w:t>
            </w:r>
          </w:p>
        </w:tc>
        <w:tc>
          <w:tcPr>
            <w:tcW w:w="4337" w:type="pct"/>
            <w:tcBorders>
              <w:tl2br w:val="nil"/>
              <w:tr2bl w:val="nil"/>
            </w:tcBorders>
            <w:shd w:val="clear" w:color="auto" w:fill="auto"/>
            <w:vAlign w:val="center"/>
          </w:tcPr>
          <w:p w14:paraId="6EAC410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1.支持系统所有类别用户登录，支持找回密码等功能。</w:t>
            </w:r>
          </w:p>
        </w:tc>
      </w:tr>
      <w:tr w14:paraId="3EF1E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6A99195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我的考试</w:t>
            </w:r>
          </w:p>
        </w:tc>
        <w:tc>
          <w:tcPr>
            <w:tcW w:w="4337" w:type="pct"/>
            <w:tcBorders>
              <w:tl2br w:val="nil"/>
              <w:tr2bl w:val="nil"/>
            </w:tcBorders>
            <w:shd w:val="clear" w:color="auto" w:fill="auto"/>
            <w:vAlign w:val="center"/>
          </w:tcPr>
          <w:p w14:paraId="30BAABD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2.支持查看自己参与考试的记录，理论作答的历史数据信息。</w:t>
            </w:r>
          </w:p>
        </w:tc>
      </w:tr>
      <w:tr w14:paraId="2BA2A7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02A6CC4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视频学习</w:t>
            </w:r>
          </w:p>
        </w:tc>
        <w:tc>
          <w:tcPr>
            <w:tcW w:w="4337" w:type="pct"/>
            <w:tcBorders>
              <w:tl2br w:val="nil"/>
              <w:tr2bl w:val="nil"/>
            </w:tcBorders>
            <w:shd w:val="clear" w:color="auto" w:fill="auto"/>
            <w:vAlign w:val="center"/>
          </w:tcPr>
          <w:p w14:paraId="23A7DC1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3.支持观看后台发布的学习资料视频、PPT文档等进行在线学习。</w:t>
            </w:r>
          </w:p>
        </w:tc>
      </w:tr>
      <w:tr w14:paraId="5626F6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16A1E19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学习包</w:t>
            </w:r>
          </w:p>
        </w:tc>
        <w:tc>
          <w:tcPr>
            <w:tcW w:w="4337" w:type="pct"/>
            <w:tcBorders>
              <w:tl2br w:val="nil"/>
              <w:tr2bl w:val="nil"/>
            </w:tcBorders>
            <w:shd w:val="clear" w:color="auto" w:fill="auto"/>
            <w:vAlign w:val="center"/>
          </w:tcPr>
          <w:p w14:paraId="7D38905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4.支持学员查看公共文档数据和学习包等资料。</w:t>
            </w:r>
          </w:p>
        </w:tc>
      </w:tr>
      <w:tr w14:paraId="2B88E5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72B5F51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公共文档</w:t>
            </w:r>
          </w:p>
        </w:tc>
        <w:tc>
          <w:tcPr>
            <w:tcW w:w="4337" w:type="pct"/>
            <w:tcBorders>
              <w:tl2br w:val="nil"/>
              <w:tr2bl w:val="nil"/>
            </w:tcBorders>
            <w:shd w:val="clear" w:color="auto" w:fill="auto"/>
            <w:vAlign w:val="center"/>
          </w:tcPr>
          <w:p w14:paraId="7BCF1C2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5.支持学员查看、下载常用表格、公共文档数据和学习包等资料。</w:t>
            </w:r>
          </w:p>
        </w:tc>
      </w:tr>
      <w:tr w14:paraId="2050B3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40F03D7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公告</w:t>
            </w:r>
          </w:p>
        </w:tc>
        <w:tc>
          <w:tcPr>
            <w:tcW w:w="4337" w:type="pct"/>
            <w:tcBorders>
              <w:tl2br w:val="nil"/>
              <w:tr2bl w:val="nil"/>
            </w:tcBorders>
            <w:shd w:val="clear" w:color="auto" w:fill="auto"/>
            <w:vAlign w:val="center"/>
          </w:tcPr>
          <w:p w14:paraId="724CE42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6.支持学员查看系统发布的相关公告信息和通知等。</w:t>
            </w:r>
          </w:p>
        </w:tc>
      </w:tr>
      <w:tr w14:paraId="75093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09CC6CC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签到签退</w:t>
            </w:r>
          </w:p>
        </w:tc>
        <w:tc>
          <w:tcPr>
            <w:tcW w:w="4337" w:type="pct"/>
            <w:tcBorders>
              <w:tl2br w:val="nil"/>
              <w:tr2bl w:val="nil"/>
            </w:tcBorders>
            <w:shd w:val="clear" w:color="auto" w:fill="auto"/>
            <w:vAlign w:val="center"/>
          </w:tcPr>
          <w:p w14:paraId="57F663F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▲7.支持轮转</w:t>
            </w:r>
            <w:r>
              <w:rPr>
                <w:rFonts w:hint="eastAsia" w:ascii="宋体" w:hAnsi="宋体" w:eastAsia="宋体" w:cs="宋体"/>
                <w:i w:val="0"/>
                <w:iCs w:val="0"/>
                <w:color w:val="000000"/>
                <w:kern w:val="0"/>
                <w:sz w:val="21"/>
                <w:szCs w:val="21"/>
                <w:u w:val="none"/>
                <w:lang w:eastAsia="zh-CN" w:bidi="ar"/>
                <w:woUserID w:val="3"/>
              </w:rPr>
              <w:t>科室二维码签到</w:t>
            </w:r>
            <w:r>
              <w:rPr>
                <w:rFonts w:hint="eastAsia" w:ascii="宋体" w:hAnsi="宋体" w:eastAsia="宋体" w:cs="宋体"/>
                <w:i w:val="0"/>
                <w:iCs w:val="0"/>
                <w:color w:val="000000"/>
                <w:kern w:val="0"/>
                <w:sz w:val="21"/>
                <w:szCs w:val="21"/>
                <w:u w:val="none"/>
                <w:lang w:val="en-US" w:eastAsia="zh-CN" w:bidi="ar"/>
              </w:rPr>
              <w:t>打卡功能，支持学生每日考勤签到、签退、支持参加学术讲座签到、小讲课签到、教学查房活动签到、教学病例讨论活动签到、临床技能课程</w:t>
            </w:r>
            <w:r>
              <w:rPr>
                <w:rFonts w:hint="eastAsia" w:ascii="宋体" w:hAnsi="宋体" w:eastAsia="宋体" w:cs="宋体"/>
                <w:i w:val="0"/>
                <w:iCs w:val="0"/>
                <w:color w:val="000000"/>
                <w:kern w:val="0"/>
                <w:sz w:val="21"/>
                <w:szCs w:val="21"/>
                <w:u w:val="none"/>
                <w:lang w:eastAsia="zh-CN" w:bidi="ar"/>
                <w:woUserID w:val="3"/>
              </w:rPr>
              <w:t>、院内学生活动</w:t>
            </w:r>
            <w:r>
              <w:rPr>
                <w:rFonts w:hint="eastAsia" w:ascii="宋体" w:hAnsi="宋体" w:eastAsia="宋体" w:cs="宋体"/>
                <w:i w:val="0"/>
                <w:iCs w:val="0"/>
                <w:color w:val="000000"/>
                <w:kern w:val="0"/>
                <w:sz w:val="21"/>
                <w:szCs w:val="21"/>
                <w:u w:val="none"/>
                <w:lang w:val="en-US" w:eastAsia="zh-CN" w:bidi="ar"/>
              </w:rPr>
              <w:t>签到。</w:t>
            </w:r>
          </w:p>
        </w:tc>
      </w:tr>
      <w:tr w14:paraId="319DC8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6A1B250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轮转计划</w:t>
            </w:r>
          </w:p>
        </w:tc>
        <w:tc>
          <w:tcPr>
            <w:tcW w:w="4337" w:type="pct"/>
            <w:tcBorders>
              <w:tl2br w:val="nil"/>
              <w:tr2bl w:val="nil"/>
            </w:tcBorders>
            <w:shd w:val="clear" w:color="auto" w:fill="auto"/>
            <w:vAlign w:val="center"/>
          </w:tcPr>
          <w:p w14:paraId="20BF74C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woUserID w:val="3"/>
              </w:rPr>
              <w:t>8.</w:t>
            </w:r>
            <w:r>
              <w:rPr>
                <w:rFonts w:hint="eastAsia" w:ascii="宋体" w:hAnsi="宋体" w:eastAsia="宋体" w:cs="宋体"/>
                <w:i w:val="0"/>
                <w:iCs w:val="0"/>
                <w:color w:val="000000"/>
                <w:kern w:val="0"/>
                <w:sz w:val="21"/>
                <w:szCs w:val="21"/>
                <w:u w:val="none"/>
                <w:lang w:eastAsia="zh-CN" w:bidi="ar"/>
                <w:woUserID w:val="3"/>
              </w:rPr>
              <w:t>支持</w:t>
            </w:r>
            <w:r>
              <w:rPr>
                <w:rFonts w:hint="eastAsia" w:ascii="宋体" w:hAnsi="宋体" w:eastAsia="宋体" w:cs="宋体"/>
                <w:i w:val="0"/>
                <w:iCs w:val="0"/>
                <w:color w:val="000000"/>
                <w:kern w:val="0"/>
                <w:sz w:val="21"/>
                <w:szCs w:val="21"/>
                <w:u w:val="none"/>
                <w:lang w:val="en-US" w:eastAsia="zh-CN" w:bidi="ar"/>
              </w:rPr>
              <w:t>学员可查看</w:t>
            </w:r>
            <w:r>
              <w:rPr>
                <w:rFonts w:hint="eastAsia" w:ascii="宋体" w:hAnsi="宋体" w:eastAsia="宋体" w:cs="宋体"/>
                <w:i w:val="0"/>
                <w:iCs w:val="0"/>
                <w:color w:val="000000"/>
                <w:kern w:val="0"/>
                <w:sz w:val="21"/>
                <w:szCs w:val="21"/>
                <w:u w:val="none"/>
                <w:lang w:eastAsia="zh-CN" w:bidi="ar"/>
                <w:woUserID w:val="3"/>
              </w:rPr>
              <w:t>整个</w:t>
            </w:r>
            <w:r>
              <w:rPr>
                <w:rFonts w:hint="eastAsia" w:ascii="宋体" w:hAnsi="宋体" w:eastAsia="宋体" w:cs="宋体"/>
                <w:i w:val="0"/>
                <w:iCs w:val="0"/>
                <w:color w:val="000000"/>
                <w:kern w:val="0"/>
                <w:sz w:val="21"/>
                <w:szCs w:val="21"/>
                <w:u w:val="none"/>
                <w:lang w:val="en-US" w:eastAsia="zh-CN" w:bidi="ar"/>
              </w:rPr>
              <w:t>教学计划的安排。系统支持自动发布消息提醒学员近期的课程安排。课程支持签到和课后评价的功能，同时上传轮转工作照片佐证材料。</w:t>
            </w:r>
          </w:p>
        </w:tc>
      </w:tr>
      <w:tr w14:paraId="7D614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7E4741D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实习进度</w:t>
            </w:r>
          </w:p>
        </w:tc>
        <w:tc>
          <w:tcPr>
            <w:tcW w:w="4337" w:type="pct"/>
            <w:tcBorders>
              <w:tl2br w:val="nil"/>
              <w:tr2bl w:val="nil"/>
            </w:tcBorders>
            <w:shd w:val="clear" w:color="auto" w:fill="auto"/>
            <w:vAlign w:val="center"/>
          </w:tcPr>
          <w:p w14:paraId="1A3A406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woUserID w:val="3"/>
              </w:rPr>
            </w:pPr>
            <w:r>
              <w:rPr>
                <w:rFonts w:hint="eastAsia" w:ascii="宋体" w:hAnsi="宋体" w:eastAsia="宋体" w:cs="宋体"/>
                <w:i w:val="0"/>
                <w:iCs w:val="0"/>
                <w:color w:val="000000"/>
                <w:kern w:val="0"/>
                <w:sz w:val="21"/>
                <w:szCs w:val="21"/>
                <w:u w:val="none"/>
                <w:lang w:val="en-US" w:eastAsia="zh-CN" w:bidi="ar"/>
              </w:rPr>
              <w:t>9.支持查看轮转科室的实习进度情况信息；</w:t>
            </w:r>
            <w:r>
              <w:rPr>
                <w:rFonts w:hint="eastAsia" w:ascii="宋体" w:hAnsi="宋体" w:eastAsia="宋体" w:cs="宋体"/>
                <w:i w:val="0"/>
                <w:iCs w:val="0"/>
                <w:color w:val="000000"/>
                <w:kern w:val="0"/>
                <w:sz w:val="21"/>
                <w:szCs w:val="21"/>
                <w:u w:val="none"/>
                <w:lang w:eastAsia="zh-CN" w:bidi="ar"/>
                <w:woUserID w:val="3"/>
              </w:rPr>
              <w:t>可提前申请结束实习。</w:t>
            </w:r>
          </w:p>
        </w:tc>
      </w:tr>
      <w:tr w14:paraId="579BA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2DEDF8A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登记手册</w:t>
            </w:r>
          </w:p>
        </w:tc>
        <w:tc>
          <w:tcPr>
            <w:tcW w:w="4337" w:type="pct"/>
            <w:tcBorders>
              <w:tl2br w:val="nil"/>
              <w:tr2bl w:val="nil"/>
            </w:tcBorders>
            <w:shd w:val="clear" w:color="auto" w:fill="auto"/>
            <w:vAlign w:val="center"/>
          </w:tcPr>
          <w:p w14:paraId="755D398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10.支持学员登记手册内容管理，学员可查看当前轮转计划安排和轮转要求。并按轮转要求上传或填写相关资料。</w:t>
            </w:r>
          </w:p>
        </w:tc>
      </w:tr>
      <w:tr w14:paraId="40EA33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60B5737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教学计划及活动</w:t>
            </w:r>
          </w:p>
        </w:tc>
        <w:tc>
          <w:tcPr>
            <w:tcW w:w="4337" w:type="pct"/>
            <w:tcBorders>
              <w:tl2br w:val="nil"/>
              <w:tr2bl w:val="nil"/>
            </w:tcBorders>
            <w:shd w:val="clear" w:color="auto" w:fill="auto"/>
            <w:vAlign w:val="center"/>
          </w:tcPr>
          <w:p w14:paraId="31DD1EC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11.支持移动端业务应用，支持查看课程课表、扫码签到、请假、移动评价；</w:t>
            </w:r>
            <w:r>
              <w:rPr>
                <w:rFonts w:hint="eastAsia" w:ascii="宋体" w:hAnsi="宋体" w:eastAsia="宋体" w:cs="宋体"/>
                <w:kern w:val="0"/>
                <w:sz w:val="21"/>
                <w:szCs w:val="21"/>
              </w:rPr>
              <w:t>支持学员查看教学活动，支持报名并参加，支持教学签到和签退支持定位，支持对教学活动</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科室、教师、学生、教学管理人员</w:t>
            </w:r>
            <w:r>
              <w:rPr>
                <w:rFonts w:hint="eastAsia" w:ascii="宋体" w:hAnsi="宋体" w:eastAsia="宋体" w:cs="宋体"/>
                <w:kern w:val="0"/>
                <w:sz w:val="21"/>
                <w:szCs w:val="21"/>
              </w:rPr>
              <w:t>进行评价等；</w:t>
            </w:r>
            <w:r>
              <w:rPr>
                <w:rFonts w:hint="eastAsia" w:ascii="宋体" w:hAnsi="宋体" w:eastAsia="宋体" w:cs="宋体"/>
                <w:kern w:val="0"/>
                <w:sz w:val="21"/>
                <w:szCs w:val="21"/>
                <w:lang w:val="en-US" w:eastAsia="zh-CN"/>
              </w:rPr>
              <w:t>教学活动包括</w:t>
            </w:r>
            <w:r>
              <w:rPr>
                <w:rFonts w:hint="eastAsia" w:ascii="宋体" w:hAnsi="宋体" w:eastAsia="宋体" w:cs="宋体"/>
                <w:kern w:val="0"/>
                <w:sz w:val="21"/>
                <w:szCs w:val="21"/>
                <w:lang w:eastAsia="zh-CN"/>
                <w:woUserID w:val="3"/>
              </w:rPr>
              <w:t>教学照片、病历书写等资料</w:t>
            </w:r>
            <w:r>
              <w:rPr>
                <w:rFonts w:hint="eastAsia" w:ascii="宋体" w:hAnsi="宋体" w:eastAsia="宋体" w:cs="宋体"/>
                <w:kern w:val="0"/>
                <w:sz w:val="21"/>
                <w:szCs w:val="21"/>
                <w:lang w:val="en-US" w:eastAsia="zh-CN"/>
              </w:rPr>
              <w:t>上传模块</w:t>
            </w:r>
            <w:r>
              <w:rPr>
                <w:rFonts w:hint="eastAsia" w:ascii="宋体" w:hAnsi="宋体" w:eastAsia="宋体" w:cs="宋体"/>
                <w:kern w:val="0"/>
                <w:sz w:val="21"/>
                <w:szCs w:val="21"/>
                <w:lang w:eastAsia="zh-CN"/>
                <w:woUserID w:val="3"/>
              </w:rPr>
              <w:t>（支持JPG\PDF\PPT等格式）</w:t>
            </w:r>
            <w:r>
              <w:rPr>
                <w:rFonts w:hint="eastAsia" w:ascii="宋体" w:hAnsi="宋体" w:eastAsia="宋体" w:cs="宋体"/>
                <w:kern w:val="0"/>
                <w:sz w:val="21"/>
                <w:szCs w:val="21"/>
                <w:lang w:val="en-US" w:eastAsia="zh-CN"/>
              </w:rPr>
              <w:t>。</w:t>
            </w:r>
          </w:p>
        </w:tc>
      </w:tr>
      <w:tr w14:paraId="4DABC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4937D99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个人中心</w:t>
            </w:r>
          </w:p>
        </w:tc>
        <w:tc>
          <w:tcPr>
            <w:tcW w:w="4337" w:type="pct"/>
            <w:tcBorders>
              <w:tl2br w:val="nil"/>
              <w:tr2bl w:val="nil"/>
            </w:tcBorders>
            <w:shd w:val="clear" w:color="auto" w:fill="auto"/>
            <w:vAlign w:val="center"/>
          </w:tcPr>
          <w:p w14:paraId="51D1FE1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12.支持学员查看和编辑个人信息。部分信息可由管理员审核过后记录并保存；支持学员提交请假申请。由后台管理人员依次审核后方可请假；支持个人修改密码</w:t>
            </w:r>
            <w:r>
              <w:rPr>
                <w:rFonts w:hint="eastAsia" w:ascii="宋体" w:hAnsi="宋体" w:eastAsia="宋体" w:cs="宋体"/>
                <w:i w:val="0"/>
                <w:iCs w:val="0"/>
                <w:color w:val="000000"/>
                <w:kern w:val="0"/>
                <w:sz w:val="21"/>
                <w:szCs w:val="21"/>
                <w:u w:val="none"/>
                <w:lang w:eastAsia="zh-CN" w:bidi="ar"/>
                <w:woUserID w:val="3"/>
              </w:rPr>
              <w:t>、找回密码</w:t>
            </w:r>
            <w:r>
              <w:rPr>
                <w:rFonts w:hint="eastAsia" w:ascii="宋体" w:hAnsi="宋体" w:eastAsia="宋体" w:cs="宋体"/>
                <w:i w:val="0"/>
                <w:iCs w:val="0"/>
                <w:color w:val="000000"/>
                <w:kern w:val="0"/>
                <w:sz w:val="21"/>
                <w:szCs w:val="21"/>
                <w:u w:val="none"/>
                <w:lang w:val="en-US" w:eastAsia="zh-CN" w:bidi="ar"/>
              </w:rPr>
              <w:t>及个人信息补充，资质信息，证书信息，学历信息等。</w:t>
            </w:r>
          </w:p>
        </w:tc>
      </w:tr>
      <w:tr w14:paraId="5B969D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5000" w:type="pct"/>
            <w:gridSpan w:val="2"/>
            <w:tcBorders>
              <w:tl2br w:val="nil"/>
              <w:tr2bl w:val="nil"/>
            </w:tcBorders>
            <w:shd w:val="clear" w:color="auto" w:fill="auto"/>
            <w:vAlign w:val="center"/>
          </w:tcPr>
          <w:p w14:paraId="71F8BFF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进修管理（单独模块）</w:t>
            </w:r>
          </w:p>
        </w:tc>
      </w:tr>
      <w:tr w14:paraId="490220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tcBorders>
              <w:tl2br w:val="nil"/>
              <w:tr2bl w:val="nil"/>
            </w:tcBorders>
            <w:shd w:val="clear" w:color="auto" w:fill="auto"/>
            <w:vAlign w:val="center"/>
          </w:tcPr>
          <w:p w14:paraId="627D45E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整体要求</w:t>
            </w:r>
          </w:p>
        </w:tc>
        <w:tc>
          <w:tcPr>
            <w:tcW w:w="4337" w:type="pct"/>
            <w:tcBorders>
              <w:tl2br w:val="nil"/>
              <w:tr2bl w:val="nil"/>
            </w:tcBorders>
            <w:shd w:val="clear" w:color="auto" w:fill="auto"/>
            <w:vAlign w:val="center"/>
          </w:tcPr>
          <w:p w14:paraId="6C5D95C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woUserID w:val="3"/>
              </w:rPr>
            </w:pPr>
            <w:r>
              <w:rPr>
                <w:rFonts w:hint="eastAsia" w:ascii="宋体" w:hAnsi="宋体" w:eastAsia="宋体" w:cs="宋体"/>
                <w:i w:val="0"/>
                <w:iCs w:val="0"/>
                <w:color w:val="000000"/>
                <w:kern w:val="0"/>
                <w:sz w:val="21"/>
                <w:szCs w:val="21"/>
                <w:u w:val="none"/>
                <w:lang w:val="en-US" w:eastAsia="zh-CN" w:bidi="ar"/>
              </w:rPr>
              <w:t>1.支持角色：主管教学院长、科教</w:t>
            </w:r>
            <w:r>
              <w:rPr>
                <w:rFonts w:hint="eastAsia" w:ascii="宋体" w:hAnsi="宋体" w:eastAsia="宋体" w:cs="宋体"/>
                <w:i w:val="0"/>
                <w:iCs w:val="0"/>
                <w:color w:val="000000"/>
                <w:kern w:val="0"/>
                <w:sz w:val="21"/>
                <w:szCs w:val="21"/>
                <w:u w:val="none"/>
                <w:lang w:eastAsia="zh-CN" w:bidi="ar"/>
                <w:woUserID w:val="1"/>
              </w:rPr>
              <w:t>部</w:t>
            </w:r>
            <w:r>
              <w:rPr>
                <w:rFonts w:hint="eastAsia" w:ascii="宋体" w:hAnsi="宋体" w:eastAsia="宋体" w:cs="宋体"/>
                <w:i w:val="0"/>
                <w:iCs w:val="0"/>
                <w:color w:val="000000"/>
                <w:kern w:val="0"/>
                <w:sz w:val="21"/>
                <w:szCs w:val="21"/>
                <w:u w:val="none"/>
                <w:lang w:val="en-US" w:eastAsia="zh-CN" w:bidi="ar"/>
              </w:rPr>
              <w:t>主任、</w:t>
            </w:r>
            <w:r>
              <w:rPr>
                <w:rFonts w:hint="eastAsia" w:ascii="宋体" w:hAnsi="宋体" w:eastAsia="宋体" w:cs="宋体"/>
                <w:i w:val="0"/>
                <w:iCs w:val="0"/>
                <w:color w:val="000000"/>
                <w:kern w:val="0"/>
                <w:sz w:val="21"/>
                <w:szCs w:val="21"/>
                <w:u w:val="none"/>
                <w:lang w:eastAsia="zh-CN" w:bidi="ar"/>
                <w:woUserID w:val="1"/>
              </w:rPr>
              <w:t>科教部</w:t>
            </w:r>
            <w:r>
              <w:rPr>
                <w:rFonts w:hint="eastAsia" w:ascii="宋体" w:hAnsi="宋体" w:eastAsia="宋体" w:cs="宋体"/>
                <w:i w:val="0"/>
                <w:iCs w:val="0"/>
                <w:color w:val="000000"/>
                <w:kern w:val="0"/>
                <w:sz w:val="21"/>
                <w:szCs w:val="21"/>
                <w:u w:val="none"/>
                <w:lang w:val="en-US" w:eastAsia="zh-CN" w:bidi="ar"/>
              </w:rPr>
              <w:t>管理老师、教学督导专家、</w:t>
            </w:r>
            <w:r>
              <w:rPr>
                <w:rFonts w:hint="eastAsia" w:ascii="宋体" w:hAnsi="宋体" w:eastAsia="宋体" w:cs="宋体"/>
                <w:i w:val="0"/>
                <w:iCs w:val="0"/>
                <w:color w:val="000000"/>
                <w:kern w:val="0"/>
                <w:sz w:val="21"/>
                <w:szCs w:val="21"/>
                <w:u w:val="none"/>
                <w:lang w:eastAsia="zh-CN" w:bidi="ar"/>
                <w:woUserID w:val="1"/>
              </w:rPr>
              <w:t>科室主任、</w:t>
            </w:r>
            <w:r>
              <w:rPr>
                <w:rFonts w:hint="eastAsia" w:ascii="宋体" w:hAnsi="宋体" w:eastAsia="宋体" w:cs="宋体"/>
                <w:i w:val="0"/>
                <w:iCs w:val="0"/>
                <w:color w:val="000000"/>
                <w:kern w:val="0"/>
                <w:sz w:val="21"/>
                <w:szCs w:val="21"/>
                <w:u w:val="none"/>
                <w:lang w:val="en-US" w:eastAsia="zh-CN" w:bidi="ar"/>
              </w:rPr>
              <w:t>教学主任、教</w:t>
            </w:r>
            <w:r>
              <w:rPr>
                <w:rFonts w:hint="eastAsia" w:ascii="宋体" w:hAnsi="宋体" w:eastAsia="宋体" w:cs="宋体"/>
                <w:i w:val="0"/>
                <w:iCs w:val="0"/>
                <w:color w:val="000000"/>
                <w:kern w:val="0"/>
                <w:sz w:val="21"/>
                <w:szCs w:val="21"/>
                <w:u w:val="none"/>
                <w:lang w:eastAsia="zh-CN" w:bidi="ar"/>
                <w:woUserID w:val="1"/>
              </w:rPr>
              <w:t>学</w:t>
            </w:r>
            <w:r>
              <w:rPr>
                <w:rFonts w:hint="eastAsia" w:ascii="宋体" w:hAnsi="宋体" w:eastAsia="宋体" w:cs="宋体"/>
                <w:i w:val="0"/>
                <w:iCs w:val="0"/>
                <w:color w:val="000000"/>
                <w:kern w:val="0"/>
                <w:sz w:val="21"/>
                <w:szCs w:val="21"/>
                <w:u w:val="none"/>
                <w:lang w:val="en-US" w:eastAsia="zh-CN" w:bidi="ar"/>
              </w:rPr>
              <w:t>秘</w:t>
            </w:r>
            <w:r>
              <w:rPr>
                <w:rFonts w:hint="eastAsia" w:ascii="宋体" w:hAnsi="宋体" w:eastAsia="宋体" w:cs="宋体"/>
                <w:i w:val="0"/>
                <w:iCs w:val="0"/>
                <w:color w:val="000000"/>
                <w:kern w:val="0"/>
                <w:sz w:val="21"/>
                <w:szCs w:val="21"/>
                <w:u w:val="none"/>
                <w:lang w:eastAsia="zh-CN" w:bidi="ar"/>
                <w:woUserID w:val="1"/>
              </w:rPr>
              <w:t>书</w:t>
            </w:r>
            <w:r>
              <w:rPr>
                <w:rFonts w:hint="eastAsia" w:ascii="宋体" w:hAnsi="宋体" w:eastAsia="宋体" w:cs="宋体"/>
                <w:i w:val="0"/>
                <w:iCs w:val="0"/>
                <w:color w:val="000000"/>
                <w:kern w:val="0"/>
                <w:sz w:val="21"/>
                <w:szCs w:val="21"/>
                <w:u w:val="none"/>
                <w:lang w:val="en-US" w:eastAsia="zh-CN" w:bidi="ar"/>
              </w:rPr>
              <w:t>、带教老师、进修生</w:t>
            </w:r>
            <w:r>
              <w:rPr>
                <w:rFonts w:hint="eastAsia" w:ascii="宋体" w:hAnsi="宋体" w:eastAsia="宋体" w:cs="宋体"/>
                <w:i w:val="0"/>
                <w:iCs w:val="0"/>
                <w:color w:val="000000"/>
                <w:kern w:val="0"/>
                <w:sz w:val="21"/>
                <w:szCs w:val="21"/>
                <w:u w:val="none"/>
                <w:lang w:eastAsia="zh-CN" w:bidi="ar"/>
                <w:woUserID w:val="3"/>
              </w:rPr>
              <w:t>。</w:t>
            </w:r>
          </w:p>
        </w:tc>
      </w:tr>
      <w:tr w14:paraId="06394B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vMerge w:val="restart"/>
            <w:tcBorders>
              <w:tl2br w:val="nil"/>
              <w:tr2bl w:val="nil"/>
            </w:tcBorders>
            <w:shd w:val="clear" w:color="auto" w:fill="auto"/>
            <w:vAlign w:val="center"/>
          </w:tcPr>
          <w:p w14:paraId="7C612AE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ind w:left="0" w:leftChars="0" w:firstLine="0" w:firstLineChars="0"/>
              <w:jc w:val="both"/>
              <w:textAlignment w:val="center"/>
              <w:rPr>
                <w:rFonts w:hint="eastAsia" w:ascii="宋体" w:hAnsi="宋体" w:eastAsia="宋体" w:cs="宋体"/>
                <w:i w:val="0"/>
                <w:iCs w:val="0"/>
                <w:color w:val="000000"/>
                <w:kern w:val="0"/>
                <w:sz w:val="21"/>
                <w:szCs w:val="21"/>
                <w:u w:val="none"/>
                <w:lang w:val="en-US" w:eastAsia="zh-CN" w:bidi="ar"/>
                <w:woUserID w:val="1"/>
              </w:rPr>
            </w:pPr>
            <w:r>
              <w:rPr>
                <w:rFonts w:hint="eastAsia" w:ascii="宋体" w:hAnsi="宋体" w:eastAsia="宋体" w:cs="宋体"/>
                <w:i w:val="0"/>
                <w:iCs w:val="0"/>
                <w:color w:val="000000"/>
                <w:kern w:val="0"/>
                <w:sz w:val="21"/>
                <w:szCs w:val="21"/>
                <w:u w:val="none"/>
                <w:lang w:val="en-US" w:eastAsia="zh-CN" w:bidi="ar"/>
                <w:woUserID w:val="1"/>
              </w:rPr>
              <w:t>本院</w:t>
            </w:r>
            <w:r>
              <w:rPr>
                <w:rFonts w:hint="eastAsia" w:ascii="宋体" w:hAnsi="宋体" w:eastAsia="宋体" w:cs="宋体"/>
                <w:i w:val="0"/>
                <w:iCs w:val="0"/>
                <w:color w:val="000000"/>
                <w:kern w:val="0"/>
                <w:sz w:val="21"/>
                <w:szCs w:val="21"/>
                <w:u w:val="none"/>
                <w:lang w:eastAsia="zh-CN" w:bidi="ar"/>
                <w:woUserID w:val="1"/>
              </w:rPr>
              <w:t>职</w:t>
            </w:r>
            <w:r>
              <w:rPr>
                <w:rFonts w:hint="eastAsia" w:ascii="宋体" w:hAnsi="宋体" w:eastAsia="宋体" w:cs="宋体"/>
                <w:i w:val="0"/>
                <w:iCs w:val="0"/>
                <w:color w:val="000000"/>
                <w:kern w:val="0"/>
                <w:sz w:val="21"/>
                <w:szCs w:val="21"/>
                <w:u w:val="none"/>
                <w:lang w:val="en-US" w:eastAsia="zh-CN" w:bidi="ar"/>
                <w:woUserID w:val="1"/>
              </w:rPr>
              <w:t>工外出</w:t>
            </w:r>
            <w:r>
              <w:rPr>
                <w:rFonts w:hint="eastAsia" w:ascii="宋体" w:hAnsi="宋体" w:eastAsia="宋体" w:cs="宋体"/>
                <w:i w:val="0"/>
                <w:iCs w:val="0"/>
                <w:color w:val="000000"/>
                <w:kern w:val="0"/>
                <w:sz w:val="21"/>
                <w:szCs w:val="21"/>
                <w:u w:val="none"/>
                <w:lang w:eastAsia="zh-CN" w:bidi="ar"/>
                <w:woUserID w:val="1"/>
              </w:rPr>
              <w:t>学习（参加学术活动）管理</w:t>
            </w:r>
          </w:p>
        </w:tc>
        <w:tc>
          <w:tcPr>
            <w:tcW w:w="4337" w:type="pct"/>
            <w:tcBorders>
              <w:tl2br w:val="nil"/>
              <w:tr2bl w:val="nil"/>
            </w:tcBorders>
            <w:shd w:val="clear" w:color="auto" w:fill="auto"/>
            <w:vAlign w:val="center"/>
          </w:tcPr>
          <w:p w14:paraId="2186222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woUserID w:val="1"/>
              </w:rPr>
              <w:t>1.基础数据管理：本院</w:t>
            </w:r>
            <w:r>
              <w:rPr>
                <w:rFonts w:hint="eastAsia" w:ascii="宋体" w:hAnsi="宋体" w:eastAsia="宋体" w:cs="宋体"/>
                <w:i w:val="0"/>
                <w:iCs w:val="0"/>
                <w:color w:val="000000"/>
                <w:kern w:val="0"/>
                <w:sz w:val="21"/>
                <w:szCs w:val="21"/>
                <w:u w:val="none"/>
                <w:lang w:eastAsia="zh-CN" w:bidi="ar"/>
                <w:woUserID w:val="1"/>
              </w:rPr>
              <w:t>职工</w:t>
            </w:r>
            <w:r>
              <w:rPr>
                <w:rFonts w:hint="eastAsia" w:ascii="宋体" w:hAnsi="宋体" w:eastAsia="宋体" w:cs="宋体"/>
                <w:i w:val="0"/>
                <w:iCs w:val="0"/>
                <w:color w:val="000000"/>
                <w:kern w:val="0"/>
                <w:sz w:val="21"/>
                <w:szCs w:val="21"/>
                <w:u w:val="none"/>
                <w:lang w:val="en-US" w:eastAsia="zh-CN" w:bidi="ar"/>
                <w:woUserID w:val="1"/>
              </w:rPr>
              <w:t>外出</w:t>
            </w:r>
            <w:r>
              <w:rPr>
                <w:rFonts w:hint="eastAsia" w:ascii="宋体" w:hAnsi="宋体" w:eastAsia="宋体" w:cs="宋体"/>
                <w:i w:val="0"/>
                <w:iCs w:val="0"/>
                <w:color w:val="000000"/>
                <w:kern w:val="0"/>
                <w:sz w:val="21"/>
                <w:szCs w:val="21"/>
                <w:u w:val="none"/>
                <w:lang w:eastAsia="zh-CN" w:bidi="ar"/>
                <w:woUserID w:val="1"/>
              </w:rPr>
              <w:t>学习（参加学术活动）人员</w:t>
            </w:r>
            <w:r>
              <w:rPr>
                <w:rFonts w:hint="eastAsia" w:ascii="宋体" w:hAnsi="宋体" w:eastAsia="宋体" w:cs="宋体"/>
                <w:i w:val="0"/>
                <w:iCs w:val="0"/>
                <w:color w:val="000000"/>
                <w:kern w:val="0"/>
                <w:sz w:val="21"/>
                <w:szCs w:val="21"/>
                <w:u w:val="none"/>
                <w:lang w:val="en-US" w:eastAsia="zh-CN" w:bidi="ar"/>
                <w:woUserID w:val="1"/>
              </w:rPr>
              <w:t>基本信息</w:t>
            </w:r>
            <w:r>
              <w:rPr>
                <w:rFonts w:hint="eastAsia" w:ascii="宋体" w:hAnsi="宋体" w:eastAsia="宋体" w:cs="宋体"/>
                <w:i w:val="0"/>
                <w:iCs w:val="0"/>
                <w:color w:val="000000"/>
                <w:kern w:val="0"/>
                <w:sz w:val="21"/>
                <w:szCs w:val="21"/>
                <w:u w:val="none"/>
                <w:lang w:eastAsia="zh-CN" w:bidi="ar"/>
                <w:woUserID w:val="1"/>
              </w:rPr>
              <w:t>（含职称等）</w:t>
            </w:r>
            <w:r>
              <w:rPr>
                <w:rFonts w:hint="eastAsia" w:ascii="宋体" w:hAnsi="宋体" w:eastAsia="宋体" w:cs="宋体"/>
                <w:i w:val="0"/>
                <w:iCs w:val="0"/>
                <w:color w:val="000000"/>
                <w:kern w:val="0"/>
                <w:sz w:val="21"/>
                <w:szCs w:val="21"/>
                <w:u w:val="none"/>
                <w:lang w:val="en-US" w:eastAsia="zh-CN" w:bidi="ar"/>
                <w:woUserID w:val="1"/>
              </w:rPr>
              <w:t>、</w:t>
            </w:r>
            <w:r>
              <w:rPr>
                <w:rFonts w:hint="eastAsia" w:ascii="宋体" w:hAnsi="宋体" w:eastAsia="宋体" w:cs="宋体"/>
                <w:i w:val="0"/>
                <w:iCs w:val="0"/>
                <w:color w:val="000000"/>
                <w:kern w:val="0"/>
                <w:sz w:val="21"/>
                <w:szCs w:val="21"/>
                <w:u w:val="none"/>
                <w:lang w:eastAsia="zh-CN" w:bidi="ar"/>
                <w:woUserID w:val="1"/>
              </w:rPr>
              <w:t>学习时间、地点、学习</w:t>
            </w:r>
            <w:r>
              <w:rPr>
                <w:rFonts w:hint="eastAsia" w:ascii="宋体" w:hAnsi="宋体" w:eastAsia="宋体" w:cs="宋体"/>
                <w:i w:val="0"/>
                <w:iCs w:val="0"/>
                <w:color w:val="000000"/>
                <w:kern w:val="0"/>
                <w:sz w:val="21"/>
                <w:szCs w:val="21"/>
                <w:u w:val="none"/>
                <w:lang w:val="en-US" w:eastAsia="zh-CN" w:bidi="ar"/>
                <w:woUserID w:val="1"/>
              </w:rPr>
              <w:t>内容、经费来源、金额预算、报销等。</w:t>
            </w:r>
          </w:p>
        </w:tc>
      </w:tr>
      <w:tr w14:paraId="5C5DB5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5458ED2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ind w:left="0" w:leftChars="0" w:firstLine="0" w:firstLineChars="0"/>
              <w:jc w:val="both"/>
              <w:textAlignment w:val="center"/>
              <w:rPr>
                <w:rFonts w:hint="eastAsia" w:ascii="宋体" w:hAnsi="宋体" w:eastAsia="宋体" w:cs="宋体"/>
                <w:i w:val="0"/>
                <w:iCs w:val="0"/>
                <w:color w:val="000000"/>
                <w:kern w:val="0"/>
                <w:sz w:val="21"/>
                <w:szCs w:val="21"/>
                <w:u w:val="none"/>
                <w:lang w:val="en-US" w:eastAsia="zh-CN" w:bidi="ar"/>
              </w:rPr>
            </w:pPr>
          </w:p>
        </w:tc>
        <w:tc>
          <w:tcPr>
            <w:tcW w:w="4337" w:type="pct"/>
            <w:tcBorders>
              <w:tl2br w:val="nil"/>
              <w:tr2bl w:val="nil"/>
            </w:tcBorders>
            <w:shd w:val="clear" w:color="auto" w:fill="auto"/>
            <w:vAlign w:val="center"/>
          </w:tcPr>
          <w:p w14:paraId="2A7B73A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2.全院提交</w:t>
            </w:r>
            <w:r>
              <w:rPr>
                <w:rFonts w:hint="eastAsia" w:ascii="宋体" w:hAnsi="宋体" w:eastAsia="宋体" w:cs="宋体"/>
                <w:i w:val="0"/>
                <w:iCs w:val="0"/>
                <w:color w:val="000000"/>
                <w:kern w:val="0"/>
                <w:sz w:val="21"/>
                <w:szCs w:val="21"/>
                <w:u w:val="none"/>
                <w:lang w:eastAsia="zh-CN" w:bidi="ar"/>
                <w:woUserID w:val="1"/>
              </w:rPr>
              <w:t>外出学习（参加学术活动）</w:t>
            </w:r>
            <w:r>
              <w:rPr>
                <w:rFonts w:hint="eastAsia" w:ascii="宋体" w:hAnsi="宋体" w:eastAsia="宋体" w:cs="宋体"/>
                <w:i w:val="0"/>
                <w:iCs w:val="0"/>
                <w:color w:val="000000"/>
                <w:kern w:val="0"/>
                <w:sz w:val="21"/>
                <w:szCs w:val="21"/>
                <w:u w:val="none"/>
                <w:lang w:val="en-US" w:eastAsia="zh-CN" w:bidi="ar"/>
              </w:rPr>
              <w:t>计划（含</w:t>
            </w:r>
            <w:r>
              <w:rPr>
                <w:rFonts w:hint="eastAsia" w:ascii="宋体" w:hAnsi="宋体" w:eastAsia="宋体" w:cs="宋体"/>
                <w:i w:val="0"/>
                <w:iCs w:val="0"/>
                <w:color w:val="000000"/>
                <w:kern w:val="0"/>
                <w:sz w:val="21"/>
                <w:szCs w:val="21"/>
                <w:u w:val="none"/>
                <w:lang w:eastAsia="zh-CN" w:bidi="ar"/>
                <w:woUserID w:val="1"/>
              </w:rPr>
              <w:t>习时间、地点、学习</w:t>
            </w:r>
            <w:r>
              <w:rPr>
                <w:rFonts w:hint="eastAsia" w:ascii="宋体" w:hAnsi="宋体" w:eastAsia="宋体" w:cs="宋体"/>
                <w:i w:val="0"/>
                <w:iCs w:val="0"/>
                <w:color w:val="000000"/>
                <w:kern w:val="0"/>
                <w:sz w:val="21"/>
                <w:szCs w:val="21"/>
                <w:u w:val="none"/>
                <w:lang w:val="en-US" w:eastAsia="zh-CN" w:bidi="ar"/>
                <w:woUserID w:val="1"/>
              </w:rPr>
              <w:t>内容、经费来源、金额预算</w:t>
            </w:r>
            <w:r>
              <w:rPr>
                <w:rFonts w:hint="eastAsia" w:ascii="宋体" w:hAnsi="宋体" w:eastAsia="宋体" w:cs="宋体"/>
                <w:i w:val="0"/>
                <w:iCs w:val="0"/>
                <w:color w:val="000000"/>
                <w:kern w:val="0"/>
                <w:sz w:val="21"/>
                <w:szCs w:val="21"/>
                <w:u w:val="none"/>
                <w:lang w:val="en-US" w:eastAsia="zh-CN" w:bidi="ar"/>
              </w:rPr>
              <w:t>等）及数据筛选、下载。</w:t>
            </w:r>
          </w:p>
        </w:tc>
      </w:tr>
      <w:tr w14:paraId="6A0EA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26C49B5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ind w:left="0" w:leftChars="0" w:firstLine="0" w:firstLineChars="0"/>
              <w:jc w:val="both"/>
              <w:textAlignment w:val="center"/>
              <w:rPr>
                <w:rFonts w:hint="eastAsia" w:ascii="宋体" w:hAnsi="宋体" w:eastAsia="宋体" w:cs="宋体"/>
                <w:i w:val="0"/>
                <w:iCs w:val="0"/>
                <w:color w:val="000000"/>
                <w:kern w:val="0"/>
                <w:sz w:val="21"/>
                <w:szCs w:val="21"/>
                <w:u w:val="none"/>
                <w:lang w:val="en-US" w:eastAsia="zh-CN" w:bidi="ar"/>
              </w:rPr>
            </w:pPr>
          </w:p>
        </w:tc>
        <w:tc>
          <w:tcPr>
            <w:tcW w:w="4337" w:type="pct"/>
            <w:tcBorders>
              <w:tl2br w:val="nil"/>
              <w:tr2bl w:val="nil"/>
            </w:tcBorders>
            <w:shd w:val="clear" w:color="auto" w:fill="auto"/>
            <w:vAlign w:val="center"/>
          </w:tcPr>
          <w:p w14:paraId="59E9EA4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eastAsia="zh-CN" w:bidi="ar"/>
                <w:woUserID w:val="1"/>
              </w:rPr>
              <w:t>外出学习（参加学术活动）</w:t>
            </w:r>
            <w:r>
              <w:rPr>
                <w:rFonts w:hint="eastAsia" w:ascii="宋体" w:hAnsi="宋体" w:eastAsia="宋体" w:cs="宋体"/>
                <w:i w:val="0"/>
                <w:iCs w:val="0"/>
                <w:color w:val="000000"/>
                <w:kern w:val="0"/>
                <w:sz w:val="21"/>
                <w:szCs w:val="21"/>
                <w:u w:val="none"/>
                <w:lang w:val="en-US" w:eastAsia="zh-CN" w:bidi="ar"/>
              </w:rPr>
              <w:t>审批流程：支持对接钉钉进行审批，审批过程中，需要上传外出事项，起止时间，进修单位、进修科室、进修内容、项目类别、经费来源、金额预算等。</w:t>
            </w:r>
          </w:p>
        </w:tc>
      </w:tr>
      <w:tr w14:paraId="129216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1737020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ind w:left="0" w:leftChars="0" w:firstLine="0" w:firstLineChars="0"/>
              <w:jc w:val="both"/>
              <w:textAlignment w:val="center"/>
              <w:rPr>
                <w:rFonts w:hint="eastAsia" w:ascii="宋体" w:hAnsi="宋体" w:eastAsia="宋体" w:cs="宋体"/>
                <w:i w:val="0"/>
                <w:iCs w:val="0"/>
                <w:color w:val="000000"/>
                <w:kern w:val="0"/>
                <w:sz w:val="21"/>
                <w:szCs w:val="21"/>
                <w:u w:val="none"/>
                <w:lang w:val="en-US" w:eastAsia="zh-CN" w:bidi="ar"/>
              </w:rPr>
            </w:pPr>
          </w:p>
        </w:tc>
        <w:tc>
          <w:tcPr>
            <w:tcW w:w="4337" w:type="pct"/>
            <w:tcBorders>
              <w:tl2br w:val="nil"/>
              <w:tr2bl w:val="nil"/>
            </w:tcBorders>
            <w:shd w:val="clear" w:color="auto" w:fill="auto"/>
            <w:vAlign w:val="center"/>
          </w:tcPr>
          <w:p w14:paraId="1E1ECB9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4.外出</w:t>
            </w:r>
            <w:r>
              <w:rPr>
                <w:rFonts w:hint="eastAsia" w:ascii="宋体" w:hAnsi="宋体" w:eastAsia="宋体" w:cs="宋体"/>
                <w:i w:val="0"/>
                <w:iCs w:val="0"/>
                <w:color w:val="000000"/>
                <w:kern w:val="0"/>
                <w:sz w:val="21"/>
                <w:szCs w:val="21"/>
                <w:u w:val="none"/>
                <w:lang w:eastAsia="zh-CN" w:bidi="ar"/>
                <w:woUserID w:val="1"/>
              </w:rPr>
              <w:t>学习（参加学术活动）</w:t>
            </w:r>
            <w:r>
              <w:rPr>
                <w:rFonts w:hint="eastAsia" w:ascii="宋体" w:hAnsi="宋体" w:eastAsia="宋体" w:cs="宋体"/>
                <w:i w:val="0"/>
                <w:iCs w:val="0"/>
                <w:color w:val="000000"/>
                <w:kern w:val="0"/>
                <w:sz w:val="21"/>
                <w:szCs w:val="21"/>
                <w:u w:val="none"/>
                <w:lang w:val="en-US" w:eastAsia="zh-CN" w:bidi="ar"/>
              </w:rPr>
              <w:t>期间管理。支持</w:t>
            </w:r>
            <w:r>
              <w:rPr>
                <w:rFonts w:hint="eastAsia" w:ascii="宋体" w:hAnsi="宋体" w:eastAsia="宋体" w:cs="宋体"/>
                <w:i w:val="0"/>
                <w:iCs w:val="0"/>
                <w:color w:val="000000"/>
                <w:kern w:val="0"/>
                <w:sz w:val="21"/>
                <w:szCs w:val="21"/>
                <w:u w:val="none"/>
                <w:lang w:eastAsia="zh-CN" w:bidi="ar"/>
                <w:woUserID w:val="1"/>
              </w:rPr>
              <w:t>外出学习（参加学术活动）</w:t>
            </w:r>
            <w:r>
              <w:rPr>
                <w:rFonts w:hint="eastAsia" w:ascii="宋体" w:hAnsi="宋体" w:eastAsia="宋体" w:cs="宋体"/>
                <w:i w:val="0"/>
                <w:iCs w:val="0"/>
                <w:color w:val="000000"/>
                <w:kern w:val="0"/>
                <w:sz w:val="21"/>
                <w:szCs w:val="21"/>
                <w:u w:val="none"/>
                <w:lang w:val="en-US" w:eastAsia="zh-CN" w:bidi="ar"/>
              </w:rPr>
              <w:t>考勤管理、学习情况汇报、支持附件上传，附件包括视频和word、pdf、表格等文档。</w:t>
            </w:r>
          </w:p>
        </w:tc>
      </w:tr>
      <w:tr w14:paraId="44535D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177772C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ind w:left="0" w:leftChars="0" w:firstLine="0" w:firstLineChars="0"/>
              <w:jc w:val="both"/>
              <w:textAlignment w:val="center"/>
              <w:rPr>
                <w:rFonts w:hint="eastAsia" w:ascii="宋体" w:hAnsi="宋体" w:eastAsia="宋体" w:cs="宋体"/>
                <w:i w:val="0"/>
                <w:iCs w:val="0"/>
                <w:color w:val="000000"/>
                <w:kern w:val="0"/>
                <w:sz w:val="21"/>
                <w:szCs w:val="21"/>
                <w:u w:val="none"/>
                <w:lang w:val="en-US" w:eastAsia="zh-CN" w:bidi="ar"/>
              </w:rPr>
            </w:pPr>
          </w:p>
        </w:tc>
        <w:tc>
          <w:tcPr>
            <w:tcW w:w="4337" w:type="pct"/>
            <w:tcBorders>
              <w:tl2br w:val="nil"/>
              <w:tr2bl w:val="nil"/>
            </w:tcBorders>
            <w:shd w:val="clear" w:color="auto" w:fill="auto"/>
            <w:vAlign w:val="center"/>
          </w:tcPr>
          <w:p w14:paraId="5A8AFD6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5.返院后提交</w:t>
            </w:r>
            <w:r>
              <w:rPr>
                <w:rFonts w:hint="eastAsia" w:ascii="宋体" w:hAnsi="宋体" w:eastAsia="宋体" w:cs="宋体"/>
                <w:i w:val="0"/>
                <w:iCs w:val="0"/>
                <w:color w:val="000000"/>
                <w:kern w:val="0"/>
                <w:sz w:val="21"/>
                <w:szCs w:val="21"/>
                <w:u w:val="none"/>
                <w:lang w:eastAsia="zh-CN" w:bidi="ar"/>
                <w:woUserID w:val="1"/>
              </w:rPr>
              <w:t>学习报告，结业证等</w:t>
            </w:r>
            <w:r>
              <w:rPr>
                <w:rFonts w:hint="eastAsia" w:ascii="宋体" w:hAnsi="宋体" w:eastAsia="宋体" w:cs="宋体"/>
                <w:i w:val="0"/>
                <w:iCs w:val="0"/>
                <w:color w:val="000000"/>
                <w:kern w:val="0"/>
                <w:sz w:val="21"/>
                <w:szCs w:val="21"/>
                <w:u w:val="none"/>
                <w:lang w:val="en-US" w:eastAsia="zh-CN" w:bidi="ar"/>
              </w:rPr>
              <w:t>。支持上传视频或者文档、照片等。</w:t>
            </w:r>
          </w:p>
        </w:tc>
      </w:tr>
      <w:tr w14:paraId="7A67F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vMerge w:val="restart"/>
            <w:tcBorders>
              <w:tl2br w:val="nil"/>
              <w:tr2bl w:val="nil"/>
            </w:tcBorders>
            <w:shd w:val="clear" w:color="auto" w:fill="auto"/>
            <w:vAlign w:val="center"/>
          </w:tcPr>
          <w:p w14:paraId="5BDCD4B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woUserID w:val="1"/>
              </w:rPr>
            </w:pPr>
            <w:r>
              <w:rPr>
                <w:rFonts w:hint="eastAsia" w:ascii="宋体" w:hAnsi="宋体" w:eastAsia="宋体" w:cs="宋体"/>
                <w:i w:val="0"/>
                <w:iCs w:val="0"/>
                <w:color w:val="000000"/>
                <w:kern w:val="0"/>
                <w:sz w:val="21"/>
                <w:szCs w:val="21"/>
                <w:u w:val="none"/>
                <w:lang w:val="en-US" w:eastAsia="zh-CN" w:bidi="ar"/>
              </w:rPr>
              <w:t>本院</w:t>
            </w:r>
            <w:r>
              <w:rPr>
                <w:rFonts w:hint="eastAsia" w:ascii="宋体" w:hAnsi="宋体" w:eastAsia="宋体" w:cs="宋体"/>
                <w:i w:val="0"/>
                <w:iCs w:val="0"/>
                <w:color w:val="000000"/>
                <w:kern w:val="0"/>
                <w:sz w:val="21"/>
                <w:szCs w:val="21"/>
                <w:u w:val="none"/>
                <w:lang w:eastAsia="zh-CN" w:bidi="ar"/>
                <w:woUserID w:val="1"/>
              </w:rPr>
              <w:t>职</w:t>
            </w:r>
            <w:r>
              <w:rPr>
                <w:rFonts w:hint="eastAsia" w:ascii="宋体" w:hAnsi="宋体" w:eastAsia="宋体" w:cs="宋体"/>
                <w:i w:val="0"/>
                <w:iCs w:val="0"/>
                <w:color w:val="000000"/>
                <w:kern w:val="0"/>
                <w:sz w:val="21"/>
                <w:szCs w:val="21"/>
                <w:u w:val="none"/>
                <w:lang w:val="en-US" w:eastAsia="zh-CN" w:bidi="ar"/>
              </w:rPr>
              <w:t>工外出进修</w:t>
            </w:r>
            <w:r>
              <w:rPr>
                <w:rFonts w:hint="eastAsia" w:ascii="宋体" w:hAnsi="宋体" w:eastAsia="宋体" w:cs="宋体"/>
                <w:i w:val="0"/>
                <w:iCs w:val="0"/>
                <w:color w:val="000000"/>
                <w:kern w:val="0"/>
                <w:sz w:val="21"/>
                <w:szCs w:val="21"/>
                <w:u w:val="none"/>
                <w:lang w:eastAsia="zh-CN" w:bidi="ar"/>
                <w:woUserID w:val="1"/>
              </w:rPr>
              <w:t>管理</w:t>
            </w:r>
          </w:p>
        </w:tc>
        <w:tc>
          <w:tcPr>
            <w:tcW w:w="4337" w:type="pct"/>
            <w:tcBorders>
              <w:tl2br w:val="nil"/>
              <w:tr2bl w:val="nil"/>
            </w:tcBorders>
            <w:shd w:val="clear" w:color="auto" w:fill="auto"/>
            <w:vAlign w:val="center"/>
          </w:tcPr>
          <w:p w14:paraId="652D034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1.基础数据管理：本院外出进修人员基本信息、进修单位、进修科室、进修内容、项目类别、经费来源、金额预算、报销等。</w:t>
            </w:r>
          </w:p>
        </w:tc>
      </w:tr>
      <w:tr w14:paraId="7A632D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5604790C">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rPr>
                <w:rFonts w:hint="eastAsia" w:ascii="宋体" w:hAnsi="宋体" w:eastAsia="宋体" w:cs="宋体"/>
                <w:i w:val="0"/>
                <w:iCs w:val="0"/>
                <w:color w:val="000000"/>
                <w:sz w:val="21"/>
                <w:szCs w:val="21"/>
                <w:u w:val="none"/>
              </w:rPr>
            </w:pPr>
          </w:p>
        </w:tc>
        <w:tc>
          <w:tcPr>
            <w:tcW w:w="4337" w:type="pct"/>
            <w:tcBorders>
              <w:tl2br w:val="nil"/>
              <w:tr2bl w:val="nil"/>
            </w:tcBorders>
            <w:shd w:val="clear" w:color="auto" w:fill="auto"/>
            <w:vAlign w:val="center"/>
          </w:tcPr>
          <w:p w14:paraId="401805E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2.全院提交进修计划（含进修单位、进修科室、进修内容、项目类别、经费来源、金额预算等）及数据筛选、下载。</w:t>
            </w:r>
          </w:p>
        </w:tc>
      </w:tr>
      <w:tr w14:paraId="42E086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39A170B0">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rPr>
                <w:rFonts w:hint="eastAsia" w:ascii="宋体" w:hAnsi="宋体" w:eastAsia="宋体" w:cs="宋体"/>
                <w:i w:val="0"/>
                <w:iCs w:val="0"/>
                <w:color w:val="000000"/>
                <w:sz w:val="21"/>
                <w:szCs w:val="21"/>
                <w:u w:val="none"/>
              </w:rPr>
            </w:pPr>
          </w:p>
        </w:tc>
        <w:tc>
          <w:tcPr>
            <w:tcW w:w="4337" w:type="pct"/>
            <w:tcBorders>
              <w:tl2br w:val="nil"/>
              <w:tr2bl w:val="nil"/>
            </w:tcBorders>
            <w:shd w:val="clear" w:color="auto" w:fill="auto"/>
            <w:vAlign w:val="center"/>
          </w:tcPr>
          <w:p w14:paraId="455F1B4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3.进修审批流程：支持对接钉钉对外出进修申请进行审批，审批过程中，需要上传外出事项，起止时间，进修单位、进修科室、进修内容、项目类别、经费来源、金额预算等。</w:t>
            </w:r>
          </w:p>
        </w:tc>
      </w:tr>
      <w:tr w14:paraId="43EF8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39B89CF9">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rPr>
                <w:rFonts w:hint="eastAsia" w:ascii="宋体" w:hAnsi="宋体" w:eastAsia="宋体" w:cs="宋体"/>
                <w:i w:val="0"/>
                <w:iCs w:val="0"/>
                <w:color w:val="000000"/>
                <w:sz w:val="21"/>
                <w:szCs w:val="21"/>
                <w:u w:val="none"/>
              </w:rPr>
            </w:pPr>
          </w:p>
        </w:tc>
        <w:tc>
          <w:tcPr>
            <w:tcW w:w="4337" w:type="pct"/>
            <w:tcBorders>
              <w:tl2br w:val="nil"/>
              <w:tr2bl w:val="nil"/>
            </w:tcBorders>
            <w:shd w:val="clear" w:color="auto" w:fill="auto"/>
            <w:vAlign w:val="center"/>
          </w:tcPr>
          <w:p w14:paraId="133FD5D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外出进修期间管理。支持外出进修期间考勤管理、思想动态、学习情况汇报、支持附件上传，附件包括视频和word、pdf、表格等文档；支持进修科室、进修内容、进修时间（缩短或延长）变更审批，含上传变更原因附件。</w:t>
            </w:r>
          </w:p>
        </w:tc>
      </w:tr>
      <w:tr w14:paraId="0871C0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46BAF668">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rPr>
                <w:rFonts w:hint="eastAsia" w:ascii="宋体" w:hAnsi="宋体" w:eastAsia="宋体" w:cs="宋体"/>
                <w:i w:val="0"/>
                <w:iCs w:val="0"/>
                <w:color w:val="000000"/>
                <w:sz w:val="21"/>
                <w:szCs w:val="21"/>
                <w:u w:val="none"/>
              </w:rPr>
            </w:pPr>
          </w:p>
        </w:tc>
        <w:tc>
          <w:tcPr>
            <w:tcW w:w="4337" w:type="pct"/>
            <w:tcBorders>
              <w:tl2br w:val="nil"/>
              <w:tr2bl w:val="nil"/>
            </w:tcBorders>
            <w:shd w:val="clear" w:color="auto" w:fill="auto"/>
            <w:vAlign w:val="center"/>
          </w:tcPr>
          <w:p w14:paraId="54416F4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5.返院后提交运用进修学习成果开展工作计划、定期考核。支持上传视频或者文档、照片等。</w:t>
            </w:r>
          </w:p>
        </w:tc>
      </w:tr>
      <w:tr w14:paraId="0CA9C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789D4868">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rPr>
                <w:rFonts w:hint="eastAsia" w:ascii="宋体" w:hAnsi="宋体" w:eastAsia="宋体" w:cs="宋体"/>
                <w:i w:val="0"/>
                <w:iCs w:val="0"/>
                <w:color w:val="000000"/>
                <w:sz w:val="21"/>
                <w:szCs w:val="21"/>
                <w:u w:val="none"/>
              </w:rPr>
            </w:pPr>
          </w:p>
        </w:tc>
        <w:tc>
          <w:tcPr>
            <w:tcW w:w="4337" w:type="pct"/>
            <w:tcBorders>
              <w:tl2br w:val="nil"/>
              <w:tr2bl w:val="nil"/>
            </w:tcBorders>
            <w:shd w:val="clear" w:color="auto" w:fill="auto"/>
            <w:vAlign w:val="center"/>
          </w:tcPr>
          <w:p w14:paraId="73001EE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6.返院后提交进修完成资料（含进修证、汇报PPT，进修成果等）。</w:t>
            </w:r>
          </w:p>
        </w:tc>
      </w:tr>
      <w:tr w14:paraId="331E0A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2A86634C">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rPr>
                <w:rFonts w:hint="eastAsia" w:ascii="宋体" w:hAnsi="宋体" w:eastAsia="宋体" w:cs="宋体"/>
                <w:i w:val="0"/>
                <w:iCs w:val="0"/>
                <w:color w:val="000000"/>
                <w:sz w:val="21"/>
                <w:szCs w:val="21"/>
                <w:u w:val="none"/>
              </w:rPr>
            </w:pPr>
          </w:p>
        </w:tc>
        <w:tc>
          <w:tcPr>
            <w:tcW w:w="4337" w:type="pct"/>
            <w:tcBorders>
              <w:tl2br w:val="nil"/>
              <w:tr2bl w:val="nil"/>
            </w:tcBorders>
            <w:shd w:val="clear" w:color="auto" w:fill="auto"/>
            <w:vAlign w:val="center"/>
          </w:tcPr>
          <w:p w14:paraId="7D9DFC4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7.支持学员上传资料，支持对资料进行汇总查询。</w:t>
            </w:r>
          </w:p>
        </w:tc>
      </w:tr>
      <w:tr w14:paraId="30AAC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5CDC1CA0">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rPr>
                <w:rFonts w:hint="eastAsia" w:ascii="宋体" w:hAnsi="宋体" w:eastAsia="宋体" w:cs="宋体"/>
                <w:i w:val="0"/>
                <w:iCs w:val="0"/>
                <w:color w:val="000000"/>
                <w:sz w:val="21"/>
                <w:szCs w:val="21"/>
                <w:u w:val="none"/>
              </w:rPr>
            </w:pPr>
          </w:p>
        </w:tc>
        <w:tc>
          <w:tcPr>
            <w:tcW w:w="4337" w:type="pct"/>
            <w:tcBorders>
              <w:tl2br w:val="nil"/>
              <w:tr2bl w:val="nil"/>
            </w:tcBorders>
            <w:shd w:val="clear" w:color="auto" w:fill="auto"/>
            <w:vAlign w:val="center"/>
          </w:tcPr>
          <w:p w14:paraId="39619A9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8.进修汇报安排。</w:t>
            </w:r>
          </w:p>
        </w:tc>
      </w:tr>
      <w:tr w14:paraId="614293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69D6796A">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rPr>
                <w:rFonts w:hint="eastAsia" w:ascii="宋体" w:hAnsi="宋体" w:eastAsia="宋体" w:cs="宋体"/>
                <w:i w:val="0"/>
                <w:iCs w:val="0"/>
                <w:color w:val="000000"/>
                <w:sz w:val="21"/>
                <w:szCs w:val="21"/>
                <w:u w:val="none"/>
              </w:rPr>
            </w:pPr>
          </w:p>
        </w:tc>
        <w:tc>
          <w:tcPr>
            <w:tcW w:w="4337" w:type="pct"/>
            <w:tcBorders>
              <w:tl2br w:val="nil"/>
              <w:tr2bl w:val="nil"/>
            </w:tcBorders>
            <w:shd w:val="clear" w:color="auto" w:fill="auto"/>
            <w:vAlign w:val="center"/>
          </w:tcPr>
          <w:p w14:paraId="4B83112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9.支持对接钉钉。</w:t>
            </w:r>
          </w:p>
        </w:tc>
      </w:tr>
      <w:tr w14:paraId="4B41F8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vMerge w:val="restart"/>
            <w:tcBorders>
              <w:tl2br w:val="nil"/>
              <w:tr2bl w:val="nil"/>
            </w:tcBorders>
            <w:shd w:val="clear" w:color="auto" w:fill="auto"/>
            <w:vAlign w:val="center"/>
          </w:tcPr>
          <w:p w14:paraId="6F1EC95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来院进修人员管理</w:t>
            </w:r>
          </w:p>
        </w:tc>
        <w:tc>
          <w:tcPr>
            <w:tcW w:w="4337" w:type="pct"/>
            <w:tcBorders>
              <w:tl2br w:val="nil"/>
              <w:tr2bl w:val="nil"/>
            </w:tcBorders>
            <w:shd w:val="clear" w:color="auto" w:fill="auto"/>
            <w:vAlign w:val="center"/>
          </w:tcPr>
          <w:p w14:paraId="3C7527A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1.来院进修申请</w:t>
            </w:r>
            <w:r>
              <w:rPr>
                <w:rFonts w:hint="eastAsia" w:ascii="宋体" w:hAnsi="宋体" w:eastAsia="宋体" w:cs="宋体"/>
                <w:i w:val="0"/>
                <w:iCs w:val="0"/>
                <w:color w:val="000000"/>
                <w:kern w:val="0"/>
                <w:sz w:val="21"/>
                <w:szCs w:val="21"/>
                <w:u w:val="none"/>
                <w:lang w:val="en-US" w:eastAsia="zh-CN" w:bidi="ar"/>
                <w:woUserID w:val="1"/>
              </w:rPr>
              <w:t>支持对接钉钉</w:t>
            </w:r>
            <w:r>
              <w:rPr>
                <w:rFonts w:hint="eastAsia" w:ascii="宋体" w:hAnsi="宋体" w:eastAsia="宋体" w:cs="宋体"/>
                <w:i w:val="0"/>
                <w:iCs w:val="0"/>
                <w:color w:val="000000"/>
                <w:kern w:val="0"/>
                <w:sz w:val="21"/>
                <w:szCs w:val="21"/>
                <w:u w:val="none"/>
                <w:lang w:val="en-US" w:eastAsia="zh-CN" w:bidi="ar"/>
              </w:rPr>
              <w:t>，生成申请链接，供学员填写，并支持查询和统计。支持对接钉钉对来院进修申请进行审批（上传来院进修起止时间，进修科室、进修内容</w:t>
            </w:r>
            <w:r>
              <w:rPr>
                <w:rFonts w:hint="eastAsia" w:ascii="宋体" w:hAnsi="宋体" w:eastAsia="宋体" w:cs="宋体"/>
                <w:i w:val="0"/>
                <w:iCs w:val="0"/>
                <w:color w:val="000000"/>
                <w:kern w:val="0"/>
                <w:sz w:val="21"/>
                <w:szCs w:val="21"/>
                <w:u w:val="none"/>
                <w:lang w:eastAsia="zh-CN" w:bidi="ar"/>
                <w:woUserID w:val="1"/>
              </w:rPr>
              <w:t>、个人资料</w:t>
            </w:r>
            <w:r>
              <w:rPr>
                <w:rFonts w:hint="eastAsia" w:ascii="宋体" w:hAnsi="宋体" w:eastAsia="宋体" w:cs="宋体"/>
                <w:i w:val="0"/>
                <w:iCs w:val="0"/>
                <w:color w:val="000000"/>
                <w:kern w:val="0"/>
                <w:sz w:val="21"/>
                <w:szCs w:val="21"/>
                <w:u w:val="none"/>
                <w:lang w:val="en-US" w:eastAsia="zh-CN" w:bidi="ar"/>
              </w:rPr>
              <w:t>等）。</w:t>
            </w:r>
          </w:p>
        </w:tc>
      </w:tr>
      <w:tr w14:paraId="4C06CE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5E591298">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rPr>
                <w:rFonts w:hint="eastAsia" w:ascii="宋体" w:hAnsi="宋体" w:eastAsia="宋体" w:cs="宋体"/>
                <w:i w:val="0"/>
                <w:iCs w:val="0"/>
                <w:color w:val="000000"/>
                <w:sz w:val="21"/>
                <w:szCs w:val="21"/>
                <w:u w:val="none"/>
              </w:rPr>
            </w:pPr>
          </w:p>
        </w:tc>
        <w:tc>
          <w:tcPr>
            <w:tcW w:w="4337" w:type="pct"/>
            <w:tcBorders>
              <w:tl2br w:val="nil"/>
              <w:tr2bl w:val="nil"/>
            </w:tcBorders>
            <w:shd w:val="clear" w:color="auto" w:fill="auto"/>
            <w:vAlign w:val="center"/>
          </w:tcPr>
          <w:p w14:paraId="053D734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eastAsia="zh-CN" w:bidi="ar"/>
                <w:woUserID w:val="1"/>
              </w:rPr>
              <w:t>进修生入</w:t>
            </w:r>
            <w:r>
              <w:rPr>
                <w:rFonts w:hint="eastAsia" w:ascii="宋体" w:hAnsi="宋体" w:eastAsia="宋体" w:cs="宋体"/>
                <w:i w:val="0"/>
                <w:iCs w:val="0"/>
                <w:color w:val="000000"/>
                <w:kern w:val="0"/>
                <w:sz w:val="21"/>
                <w:szCs w:val="21"/>
                <w:u w:val="none"/>
                <w:lang w:val="en-US" w:eastAsia="zh-CN" w:bidi="ar"/>
              </w:rPr>
              <w:t>科</w:t>
            </w:r>
            <w:r>
              <w:rPr>
                <w:rFonts w:hint="eastAsia" w:ascii="宋体" w:hAnsi="宋体" w:eastAsia="宋体" w:cs="宋体"/>
                <w:i w:val="0"/>
                <w:iCs w:val="0"/>
                <w:color w:val="000000"/>
                <w:kern w:val="0"/>
                <w:sz w:val="21"/>
                <w:szCs w:val="21"/>
                <w:u w:val="none"/>
                <w:lang w:eastAsia="zh-CN" w:bidi="ar"/>
                <w:woUserID w:val="1"/>
              </w:rPr>
              <w:t>、教学、</w:t>
            </w:r>
            <w:r>
              <w:rPr>
                <w:rFonts w:hint="eastAsia" w:ascii="宋体" w:hAnsi="宋体" w:eastAsia="宋体" w:cs="宋体"/>
                <w:i w:val="0"/>
                <w:iCs w:val="0"/>
                <w:color w:val="000000"/>
                <w:kern w:val="0"/>
                <w:sz w:val="21"/>
                <w:szCs w:val="21"/>
                <w:u w:val="none"/>
                <w:lang w:val="en-US" w:eastAsia="zh-CN" w:bidi="ar"/>
              </w:rPr>
              <w:t>轮转</w:t>
            </w:r>
            <w:r>
              <w:rPr>
                <w:rFonts w:hint="eastAsia" w:ascii="宋体" w:hAnsi="宋体" w:eastAsia="宋体" w:cs="宋体"/>
                <w:i w:val="0"/>
                <w:iCs w:val="0"/>
                <w:color w:val="000000"/>
                <w:kern w:val="0"/>
                <w:sz w:val="21"/>
                <w:szCs w:val="21"/>
                <w:u w:val="none"/>
                <w:lang w:eastAsia="zh-CN" w:bidi="ar"/>
                <w:woUserID w:val="1"/>
              </w:rPr>
              <w:t>、督导等</w:t>
            </w:r>
            <w:r>
              <w:rPr>
                <w:rFonts w:hint="eastAsia" w:ascii="宋体" w:hAnsi="宋体" w:eastAsia="宋体" w:cs="宋体"/>
                <w:i w:val="0"/>
                <w:iCs w:val="0"/>
                <w:color w:val="000000"/>
                <w:kern w:val="0"/>
                <w:sz w:val="21"/>
                <w:szCs w:val="21"/>
                <w:u w:val="none"/>
                <w:lang w:val="en-US" w:eastAsia="zh-CN" w:bidi="ar"/>
              </w:rPr>
              <w:t>功能参考前面实习生管理轮转。支持提前结束进修，支持进修证明电子文件生成及导出，支持对历史学员手动生成电子文件。</w:t>
            </w:r>
          </w:p>
        </w:tc>
      </w:tr>
      <w:tr w14:paraId="17E948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56B1D407">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rPr>
                <w:rFonts w:hint="eastAsia" w:ascii="宋体" w:hAnsi="宋体" w:eastAsia="宋体" w:cs="宋体"/>
                <w:i w:val="0"/>
                <w:iCs w:val="0"/>
                <w:color w:val="000000"/>
                <w:sz w:val="21"/>
                <w:szCs w:val="21"/>
                <w:u w:val="none"/>
              </w:rPr>
            </w:pPr>
          </w:p>
        </w:tc>
        <w:tc>
          <w:tcPr>
            <w:tcW w:w="4337" w:type="pct"/>
            <w:tcBorders>
              <w:tl2br w:val="nil"/>
              <w:tr2bl w:val="nil"/>
            </w:tcBorders>
            <w:shd w:val="clear" w:color="auto" w:fill="auto"/>
            <w:vAlign w:val="center"/>
          </w:tcPr>
          <w:p w14:paraId="15E20CA8">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教学管理，支持进修生教学管理，参考前面实习生教学管理；考勤，同实习生管理系统。</w:t>
            </w:r>
          </w:p>
        </w:tc>
      </w:tr>
      <w:tr w14:paraId="0E28C5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5679A182">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rPr>
                <w:rFonts w:hint="eastAsia" w:ascii="宋体" w:hAnsi="宋体" w:eastAsia="宋体" w:cs="宋体"/>
                <w:i w:val="0"/>
                <w:iCs w:val="0"/>
                <w:color w:val="000000"/>
                <w:sz w:val="21"/>
                <w:szCs w:val="21"/>
                <w:u w:val="none"/>
              </w:rPr>
            </w:pPr>
          </w:p>
        </w:tc>
        <w:tc>
          <w:tcPr>
            <w:tcW w:w="4337" w:type="pct"/>
            <w:tcBorders>
              <w:tl2br w:val="nil"/>
              <w:tr2bl w:val="nil"/>
            </w:tcBorders>
            <w:shd w:val="clear" w:color="auto" w:fill="auto"/>
            <w:vAlign w:val="center"/>
          </w:tcPr>
          <w:p w14:paraId="6A3B893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eastAsia="zh-CN" w:bidi="ar"/>
                <w:woUserID w:val="1"/>
              </w:rPr>
              <w:t>出科</w:t>
            </w:r>
            <w:r>
              <w:rPr>
                <w:rFonts w:hint="eastAsia" w:ascii="宋体" w:hAnsi="宋体" w:eastAsia="宋体" w:cs="宋体"/>
                <w:i w:val="0"/>
                <w:iCs w:val="0"/>
                <w:color w:val="000000"/>
                <w:kern w:val="0"/>
                <w:sz w:val="21"/>
                <w:szCs w:val="21"/>
                <w:u w:val="none"/>
                <w:lang w:val="en-US" w:eastAsia="zh-CN" w:bidi="ar"/>
              </w:rPr>
              <w:t>考核，同实习生管理系统。</w:t>
            </w:r>
          </w:p>
        </w:tc>
      </w:tr>
      <w:tr w14:paraId="419E8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trPr>
        <w:tc>
          <w:tcPr>
            <w:tcW w:w="662" w:type="pct"/>
            <w:vMerge w:val="continue"/>
            <w:tcBorders>
              <w:tl2br w:val="nil"/>
              <w:tr2bl w:val="nil"/>
            </w:tcBorders>
            <w:shd w:val="clear" w:color="auto" w:fill="auto"/>
            <w:vAlign w:val="center"/>
          </w:tcPr>
          <w:p w14:paraId="0764E9FE">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rPr>
                <w:rFonts w:hint="eastAsia" w:ascii="宋体" w:hAnsi="宋体" w:eastAsia="宋体" w:cs="宋体"/>
                <w:i w:val="0"/>
                <w:iCs w:val="0"/>
                <w:color w:val="000000"/>
                <w:sz w:val="21"/>
                <w:szCs w:val="21"/>
                <w:u w:val="none"/>
              </w:rPr>
            </w:pPr>
          </w:p>
        </w:tc>
        <w:tc>
          <w:tcPr>
            <w:tcW w:w="4337" w:type="pct"/>
            <w:tcBorders>
              <w:tl2br w:val="nil"/>
              <w:tr2bl w:val="nil"/>
            </w:tcBorders>
            <w:shd w:val="clear" w:color="auto" w:fill="auto"/>
            <w:vAlign w:val="center"/>
          </w:tcPr>
          <w:p w14:paraId="5482DE9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5.结束进修，发放进修证。</w:t>
            </w:r>
          </w:p>
        </w:tc>
      </w:tr>
    </w:tbl>
    <w:p w14:paraId="00254149">
      <w:pPr>
        <w:pStyle w:val="506"/>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rPr>
      </w:pPr>
    </w:p>
    <w:p w14:paraId="2F3B8EF0">
      <w:pPr>
        <w:pStyle w:val="321"/>
        <w:keepNext w:val="0"/>
        <w:keepLines w:val="0"/>
        <w:pageBreakBefore w:val="0"/>
        <w:widowControl w:val="0"/>
        <w:kinsoku/>
        <w:wordWrap/>
        <w:overflowPunct/>
        <w:topLinePunct w:val="0"/>
        <w:bidi w:val="0"/>
        <w:ind w:firstLine="0" w:firstLineChars="0"/>
        <w:rPr>
          <w:rFonts w:hint="eastAsia" w:eastAsia="宋体"/>
          <w:b/>
          <w:lang w:eastAsia="zh-CN"/>
        </w:rPr>
      </w:pPr>
      <w:r>
        <w:rPr>
          <w:rFonts w:hint="eastAsia"/>
          <w:b/>
        </w:rPr>
        <w:t>★三、项目商务要求</w:t>
      </w:r>
      <w:r>
        <w:rPr>
          <w:rFonts w:hint="eastAsia"/>
          <w:b/>
          <w:lang w:eastAsia="zh-CN"/>
        </w:rPr>
        <w:t>（</w:t>
      </w:r>
      <w:r>
        <w:rPr>
          <w:rFonts w:hint="eastAsia"/>
          <w:b/>
          <w:lang w:val="en-US" w:eastAsia="zh-CN"/>
        </w:rPr>
        <w:t>所有要求均为实质性条款</w:t>
      </w:r>
      <w:r>
        <w:rPr>
          <w:rFonts w:hint="eastAsia"/>
          <w:b/>
          <w:lang w:eastAsia="zh-CN"/>
        </w:rPr>
        <w:t>）</w:t>
      </w:r>
    </w:p>
    <w:tbl>
      <w:tblPr>
        <w:tblStyle w:val="50"/>
        <w:tblW w:w="98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28"/>
        <w:gridCol w:w="1389"/>
        <w:gridCol w:w="28"/>
        <w:gridCol w:w="7558"/>
      </w:tblGrid>
      <w:tr w14:paraId="016D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23" w:type="dxa"/>
            <w:vAlign w:val="center"/>
          </w:tcPr>
          <w:p w14:paraId="23D7BFDE">
            <w:pPr>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9003" w:type="dxa"/>
            <w:gridSpan w:val="4"/>
            <w:vAlign w:val="center"/>
          </w:tcPr>
          <w:p w14:paraId="2E426810">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商务要求</w:t>
            </w:r>
          </w:p>
        </w:tc>
      </w:tr>
      <w:tr w14:paraId="79311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826" w:type="dxa"/>
            <w:gridSpan w:val="5"/>
            <w:vAlign w:val="center"/>
          </w:tcPr>
          <w:p w14:paraId="4BAA364C">
            <w:pPr>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rPr>
                <w:rFonts w:hint="eastAsia" w:ascii="宋体" w:hAnsi="宋体" w:eastAsia="宋体" w:cs="宋体"/>
                <w:b/>
                <w:sz w:val="21"/>
                <w:szCs w:val="21"/>
              </w:rPr>
            </w:pPr>
            <w:r>
              <w:rPr>
                <w:rFonts w:hint="eastAsia" w:ascii="宋体" w:hAnsi="宋体" w:eastAsia="宋体" w:cs="宋体"/>
                <w:b/>
                <w:sz w:val="21"/>
                <w:szCs w:val="21"/>
              </w:rPr>
              <w:t>（一）售后服务要求</w:t>
            </w:r>
          </w:p>
        </w:tc>
      </w:tr>
      <w:tr w14:paraId="2DBE9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23" w:type="dxa"/>
            <w:vAlign w:val="center"/>
          </w:tcPr>
          <w:p w14:paraId="283553D9">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sz w:val="21"/>
                <w:szCs w:val="21"/>
              </w:rPr>
            </w:pPr>
            <w:r>
              <w:rPr>
                <w:rFonts w:hint="eastAsia" w:ascii="宋体" w:hAnsi="宋体" w:eastAsia="宋体" w:cs="宋体"/>
                <w:bCs/>
                <w:sz w:val="21"/>
                <w:szCs w:val="21"/>
              </w:rPr>
              <w:t>1</w:t>
            </w:r>
          </w:p>
        </w:tc>
        <w:tc>
          <w:tcPr>
            <w:tcW w:w="1417" w:type="dxa"/>
            <w:gridSpan w:val="2"/>
          </w:tcPr>
          <w:p w14:paraId="7C08D881">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sz w:val="21"/>
                <w:szCs w:val="21"/>
              </w:rPr>
            </w:pPr>
            <w:r>
              <w:rPr>
                <w:rFonts w:hint="eastAsia" w:ascii="宋体" w:hAnsi="宋体" w:eastAsia="宋体" w:cs="宋体"/>
                <w:sz w:val="21"/>
                <w:szCs w:val="21"/>
              </w:rPr>
              <w:t>维修响应及故障解决时间</w:t>
            </w:r>
          </w:p>
        </w:tc>
        <w:tc>
          <w:tcPr>
            <w:tcW w:w="7586" w:type="dxa"/>
            <w:gridSpan w:val="2"/>
          </w:tcPr>
          <w:p w14:paraId="52703275">
            <w:pPr>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rPr>
                <w:rFonts w:hint="eastAsia" w:ascii="宋体" w:hAnsi="宋体" w:eastAsia="宋体" w:cs="宋体"/>
                <w:b/>
                <w:sz w:val="21"/>
                <w:szCs w:val="21"/>
              </w:rPr>
            </w:pPr>
            <w:r>
              <w:rPr>
                <w:rFonts w:hint="eastAsia" w:ascii="宋体" w:hAnsi="宋体" w:eastAsia="宋体" w:cs="宋体"/>
                <w:bCs/>
                <w:sz w:val="21"/>
                <w:szCs w:val="21"/>
                <w:lang w:val="en-US" w:eastAsia="zh-CN"/>
              </w:rPr>
              <w:t>1.1</w:t>
            </w:r>
            <w:r>
              <w:rPr>
                <w:rFonts w:hint="eastAsia" w:ascii="宋体" w:hAnsi="宋体" w:eastAsia="宋体" w:cs="宋体"/>
                <w:bCs/>
                <w:sz w:val="21"/>
                <w:szCs w:val="21"/>
              </w:rPr>
              <w:t>在免费</w:t>
            </w:r>
            <w:r>
              <w:rPr>
                <w:rFonts w:hint="eastAsia" w:ascii="宋体" w:hAnsi="宋体" w:eastAsia="宋体" w:cs="宋体"/>
                <w:bCs/>
                <w:sz w:val="21"/>
                <w:szCs w:val="21"/>
                <w:lang w:val="en-US" w:eastAsia="zh-CN"/>
              </w:rPr>
              <w:t>维护</w:t>
            </w:r>
            <w:r>
              <w:rPr>
                <w:rFonts w:hint="eastAsia" w:ascii="宋体" w:hAnsi="宋体" w:eastAsia="宋体" w:cs="宋体"/>
                <w:bCs/>
                <w:sz w:val="21"/>
                <w:szCs w:val="21"/>
              </w:rPr>
              <w:t>期内，</w:t>
            </w:r>
            <w:r>
              <w:rPr>
                <w:rStyle w:val="512"/>
                <w:rFonts w:hint="eastAsia" w:ascii="宋体" w:hAnsi="宋体" w:eastAsia="宋体" w:cs="宋体"/>
                <w:sz w:val="21"/>
                <w:szCs w:val="21"/>
              </w:rPr>
              <w:t>需提供全年7 天24小时服务（电话、远程或现场），要求系统故障报修的响应时间为0.5小时内，并在2小时内解决；若电话或远程无法解决，应安排技术人员4小时内到达现场进行维护；在系统发生重大故障时，安排技术人员4小时内到达故障现场，并实施故障处理及修复等工作，24小时内解决故障。</w:t>
            </w:r>
          </w:p>
        </w:tc>
      </w:tr>
      <w:tr w14:paraId="7BCA6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23" w:type="dxa"/>
            <w:vAlign w:val="center"/>
          </w:tcPr>
          <w:p w14:paraId="71587F16">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sz w:val="21"/>
                <w:szCs w:val="21"/>
              </w:rPr>
            </w:pPr>
            <w:r>
              <w:rPr>
                <w:rFonts w:hint="eastAsia" w:ascii="宋体" w:hAnsi="宋体" w:eastAsia="宋体" w:cs="宋体"/>
                <w:sz w:val="21"/>
                <w:szCs w:val="21"/>
              </w:rPr>
              <w:t>2</w:t>
            </w:r>
          </w:p>
        </w:tc>
        <w:tc>
          <w:tcPr>
            <w:tcW w:w="1417" w:type="dxa"/>
            <w:gridSpan w:val="2"/>
            <w:vAlign w:val="center"/>
          </w:tcPr>
          <w:p w14:paraId="410AF8FB">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sz w:val="21"/>
                <w:szCs w:val="21"/>
              </w:rPr>
            </w:pPr>
            <w:r>
              <w:rPr>
                <w:rFonts w:hint="eastAsia" w:ascii="宋体" w:hAnsi="宋体" w:eastAsia="宋体" w:cs="宋体"/>
                <w:sz w:val="21"/>
                <w:szCs w:val="21"/>
              </w:rPr>
              <w:t>免费保修期</w:t>
            </w:r>
          </w:p>
        </w:tc>
        <w:tc>
          <w:tcPr>
            <w:tcW w:w="7586" w:type="dxa"/>
            <w:gridSpan w:val="2"/>
          </w:tcPr>
          <w:p w14:paraId="684D875D">
            <w:pPr>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rPr>
                <w:rFonts w:hint="eastAsia" w:ascii="宋体" w:hAnsi="宋体" w:eastAsia="宋体" w:cs="宋体"/>
                <w:b/>
                <w:sz w:val="21"/>
                <w:szCs w:val="21"/>
              </w:rPr>
            </w:pPr>
            <w:r>
              <w:rPr>
                <w:rFonts w:hint="eastAsia" w:ascii="宋体" w:hAnsi="宋体" w:eastAsia="宋体" w:cs="宋体"/>
                <w:bCs/>
                <w:sz w:val="21"/>
                <w:szCs w:val="21"/>
                <w:lang w:val="en-US" w:eastAsia="zh-CN"/>
              </w:rPr>
              <w:t>2.1</w:t>
            </w:r>
            <w:r>
              <w:rPr>
                <w:rFonts w:hint="eastAsia" w:ascii="宋体" w:hAnsi="宋体" w:eastAsia="宋体" w:cs="宋体"/>
                <w:bCs/>
                <w:sz w:val="21"/>
                <w:szCs w:val="21"/>
              </w:rPr>
              <w:t>自</w:t>
            </w:r>
            <w:r>
              <w:rPr>
                <w:rFonts w:hint="eastAsia" w:ascii="宋体" w:hAnsi="宋体" w:eastAsia="宋体" w:cs="宋体"/>
                <w:bCs/>
                <w:sz w:val="21"/>
                <w:szCs w:val="21"/>
                <w:lang w:val="en-US" w:eastAsia="zh-CN"/>
              </w:rPr>
              <w:t>项目</w:t>
            </w:r>
            <w:r>
              <w:rPr>
                <w:rFonts w:hint="eastAsia" w:ascii="宋体" w:hAnsi="宋体" w:eastAsia="宋体" w:cs="宋体"/>
                <w:bCs/>
                <w:sz w:val="21"/>
                <w:szCs w:val="21"/>
              </w:rPr>
              <w:t>验收合格之日起</w:t>
            </w:r>
            <w:r>
              <w:rPr>
                <w:rFonts w:hint="eastAsia" w:ascii="宋体" w:hAnsi="宋体" w:eastAsia="宋体" w:cs="宋体"/>
                <w:bCs/>
                <w:sz w:val="21"/>
                <w:szCs w:val="21"/>
                <w:lang w:val="en-US" w:eastAsia="zh-CN"/>
              </w:rPr>
              <w:t>提供5年免费维护期</w:t>
            </w:r>
            <w:r>
              <w:rPr>
                <w:rFonts w:hint="eastAsia" w:ascii="宋体" w:hAnsi="宋体" w:eastAsia="宋体" w:cs="宋体"/>
                <w:bCs/>
                <w:sz w:val="21"/>
                <w:szCs w:val="21"/>
              </w:rPr>
              <w:t>。</w:t>
            </w:r>
          </w:p>
        </w:tc>
      </w:tr>
      <w:tr w14:paraId="22F24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23" w:type="dxa"/>
            <w:vAlign w:val="center"/>
          </w:tcPr>
          <w:p w14:paraId="18F881F1">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sz w:val="21"/>
                <w:szCs w:val="21"/>
                <w:lang w:eastAsia="zh-CN"/>
              </w:rPr>
            </w:pPr>
            <w:r>
              <w:rPr>
                <w:rFonts w:hint="eastAsia" w:ascii="宋体" w:hAnsi="宋体" w:eastAsia="宋体" w:cs="宋体"/>
                <w:bCs/>
                <w:sz w:val="21"/>
                <w:szCs w:val="21"/>
                <w:lang w:val="en-US" w:eastAsia="zh-CN"/>
              </w:rPr>
              <w:t>3</w:t>
            </w:r>
          </w:p>
        </w:tc>
        <w:tc>
          <w:tcPr>
            <w:tcW w:w="1417" w:type="dxa"/>
            <w:gridSpan w:val="2"/>
            <w:vAlign w:val="center"/>
          </w:tcPr>
          <w:p w14:paraId="5E222943">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安装调试</w:t>
            </w:r>
          </w:p>
        </w:tc>
        <w:tc>
          <w:tcPr>
            <w:tcW w:w="7586" w:type="dxa"/>
            <w:gridSpan w:val="2"/>
            <w:vAlign w:val="center"/>
          </w:tcPr>
          <w:p w14:paraId="7155BE80">
            <w:pPr>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3.1</w:t>
            </w:r>
            <w:r>
              <w:rPr>
                <w:rFonts w:hint="eastAsia" w:ascii="宋体" w:hAnsi="宋体" w:eastAsia="宋体" w:cs="宋体"/>
                <w:b w:val="0"/>
                <w:bCs w:val="0"/>
                <w:sz w:val="21"/>
                <w:szCs w:val="21"/>
              </w:rPr>
              <w:t>提供安装调试工作，并支持与现有考站录播系统对接</w:t>
            </w:r>
            <w:r>
              <w:rPr>
                <w:rFonts w:hint="eastAsia" w:ascii="宋体" w:hAnsi="宋体" w:eastAsia="宋体" w:cs="宋体"/>
                <w:b w:val="0"/>
                <w:bCs w:val="0"/>
                <w:sz w:val="21"/>
                <w:szCs w:val="21"/>
                <w:lang w:eastAsia="zh-CN"/>
              </w:rPr>
              <w:t>。</w:t>
            </w:r>
          </w:p>
        </w:tc>
      </w:tr>
      <w:tr w14:paraId="794C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826" w:type="dxa"/>
            <w:gridSpan w:val="5"/>
            <w:vAlign w:val="center"/>
          </w:tcPr>
          <w:p w14:paraId="428E07F3">
            <w:pPr>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eastAsia="宋体" w:cs="宋体"/>
                <w:b/>
                <w:sz w:val="21"/>
                <w:szCs w:val="21"/>
                <w:lang w:val="en-US" w:eastAsia="zh-CN"/>
              </w:rPr>
              <w:t>二</w:t>
            </w:r>
            <w:r>
              <w:rPr>
                <w:rFonts w:hint="eastAsia" w:ascii="宋体" w:hAnsi="宋体" w:eastAsia="宋体" w:cs="宋体"/>
                <w:b/>
                <w:sz w:val="21"/>
                <w:szCs w:val="21"/>
              </w:rPr>
              <w:t>）其他商务要求</w:t>
            </w:r>
          </w:p>
        </w:tc>
      </w:tr>
      <w:tr w14:paraId="5D3F0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51" w:type="dxa"/>
            <w:gridSpan w:val="2"/>
            <w:vMerge w:val="restart"/>
            <w:vAlign w:val="center"/>
          </w:tcPr>
          <w:p w14:paraId="1A5B9CDE">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bookmarkStart w:id="6" w:name="_Hlk72260973"/>
            <w:r>
              <w:rPr>
                <w:rFonts w:hint="eastAsia" w:ascii="宋体" w:hAnsi="宋体" w:eastAsia="宋体" w:cs="宋体"/>
                <w:b w:val="0"/>
                <w:bCs/>
                <w:sz w:val="21"/>
                <w:szCs w:val="21"/>
              </w:rPr>
              <w:t>1</w:t>
            </w:r>
          </w:p>
        </w:tc>
        <w:tc>
          <w:tcPr>
            <w:tcW w:w="1417" w:type="dxa"/>
            <w:gridSpan w:val="2"/>
            <w:vMerge w:val="restart"/>
            <w:vAlign w:val="center"/>
          </w:tcPr>
          <w:p w14:paraId="2A6927F3">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其他要求</w:t>
            </w:r>
          </w:p>
        </w:tc>
        <w:tc>
          <w:tcPr>
            <w:tcW w:w="7558" w:type="dxa"/>
            <w:vAlign w:val="center"/>
          </w:tcPr>
          <w:p w14:paraId="0D420767">
            <w:pPr>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1.1</w:t>
            </w:r>
            <w:r>
              <w:rPr>
                <w:rFonts w:hint="eastAsia" w:ascii="宋体" w:hAnsi="宋体" w:cs="宋体"/>
                <w:color w:val="000000"/>
                <w:sz w:val="21"/>
                <w:szCs w:val="21"/>
                <w:lang w:val="en-US" w:eastAsia="zh-CN"/>
              </w:rPr>
              <w:t>服务期限</w:t>
            </w:r>
            <w:r>
              <w:rPr>
                <w:rFonts w:hint="eastAsia" w:ascii="宋体" w:hAnsi="宋体" w:eastAsia="宋体" w:cs="宋体"/>
                <w:color w:val="000000"/>
                <w:sz w:val="21"/>
                <w:szCs w:val="21"/>
              </w:rPr>
              <w:t>和地点：</w:t>
            </w:r>
            <w:r>
              <w:rPr>
                <w:rFonts w:hint="eastAsia" w:ascii="宋体" w:hAnsi="宋体" w:eastAsia="宋体" w:cs="宋体"/>
                <w:color w:val="000000"/>
                <w:sz w:val="21"/>
                <w:szCs w:val="21"/>
                <w:lang w:val="en-US" w:eastAsia="zh-CN"/>
              </w:rPr>
              <w:t>中标人</w:t>
            </w:r>
            <w:r>
              <w:rPr>
                <w:rFonts w:hint="eastAsia" w:ascii="宋体" w:hAnsi="宋体" w:eastAsia="宋体" w:cs="宋体"/>
                <w:color w:val="000000"/>
                <w:sz w:val="21"/>
                <w:szCs w:val="21"/>
              </w:rPr>
              <w:t>在签订合同之日起30天内</w:t>
            </w:r>
            <w:r>
              <w:rPr>
                <w:rFonts w:hint="eastAsia" w:ascii="宋体" w:hAnsi="宋体" w:eastAsia="宋体" w:cs="宋体"/>
                <w:color w:val="000000"/>
                <w:sz w:val="21"/>
                <w:szCs w:val="21"/>
                <w:lang w:val="en-US" w:eastAsia="zh-CN"/>
              </w:rPr>
              <w:t>验收交付</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交付</w:t>
            </w:r>
            <w:r>
              <w:rPr>
                <w:rFonts w:hint="eastAsia" w:ascii="宋体" w:hAnsi="宋体" w:eastAsia="宋体" w:cs="宋体"/>
                <w:color w:val="000000"/>
                <w:sz w:val="21"/>
                <w:szCs w:val="21"/>
              </w:rPr>
              <w:t>地点为</w:t>
            </w:r>
            <w:r>
              <w:rPr>
                <w:rFonts w:hint="eastAsia" w:ascii="宋体" w:hAnsi="宋体" w:eastAsia="宋体" w:cs="宋体"/>
                <w:color w:val="000000"/>
                <w:sz w:val="21"/>
                <w:szCs w:val="21"/>
                <w:lang w:val="en-US" w:eastAsia="zh-CN"/>
              </w:rPr>
              <w:t>采购人</w:t>
            </w:r>
            <w:r>
              <w:rPr>
                <w:rFonts w:hint="eastAsia" w:ascii="宋体" w:hAnsi="宋体" w:eastAsia="宋体" w:cs="宋体"/>
                <w:color w:val="000000"/>
                <w:sz w:val="21"/>
                <w:szCs w:val="21"/>
              </w:rPr>
              <w:t>指定地点。</w:t>
            </w:r>
          </w:p>
        </w:tc>
      </w:tr>
      <w:tr w14:paraId="6AFA0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51" w:type="dxa"/>
            <w:gridSpan w:val="2"/>
            <w:vMerge w:val="continue"/>
            <w:vAlign w:val="center"/>
          </w:tcPr>
          <w:p w14:paraId="753A4D72">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p>
        </w:tc>
        <w:tc>
          <w:tcPr>
            <w:tcW w:w="1417" w:type="dxa"/>
            <w:gridSpan w:val="2"/>
            <w:vMerge w:val="continue"/>
            <w:vAlign w:val="center"/>
          </w:tcPr>
          <w:p w14:paraId="1F8DEE9C">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p>
        </w:tc>
        <w:tc>
          <w:tcPr>
            <w:tcW w:w="7558" w:type="dxa"/>
            <w:vAlign w:val="center"/>
          </w:tcPr>
          <w:p w14:paraId="6D7549ED">
            <w:pPr>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1.2付款</w:t>
            </w:r>
            <w:r>
              <w:rPr>
                <w:rFonts w:hint="eastAsia" w:ascii="宋体" w:hAnsi="宋体" w:eastAsia="宋体" w:cs="宋体"/>
                <w:color w:val="000000"/>
                <w:sz w:val="21"/>
                <w:szCs w:val="21"/>
                <w:lang w:val="en-US" w:eastAsia="zh-CN"/>
              </w:rPr>
              <w:t>方式</w:t>
            </w:r>
            <w:r>
              <w:rPr>
                <w:rFonts w:hint="eastAsia" w:ascii="宋体" w:hAnsi="宋体" w:eastAsia="宋体" w:cs="宋体"/>
                <w:color w:val="000000"/>
                <w:sz w:val="21"/>
                <w:szCs w:val="21"/>
              </w:rPr>
              <w:t>：</w:t>
            </w:r>
          </w:p>
          <w:p w14:paraId="6EF2C7CD">
            <w:pPr>
              <w:pStyle w:val="4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（1）预付款：合同签订后，</w:t>
            </w:r>
            <w:r>
              <w:rPr>
                <w:rFonts w:hint="eastAsia" w:ascii="宋体" w:hAnsi="宋体" w:eastAsia="宋体" w:cs="宋体"/>
                <w:sz w:val="21"/>
                <w:szCs w:val="21"/>
                <w:lang w:eastAsia="zh-CN"/>
              </w:rPr>
              <w:t>中标人</w:t>
            </w:r>
            <w:r>
              <w:rPr>
                <w:rFonts w:hint="eastAsia" w:ascii="宋体" w:hAnsi="宋体" w:eastAsia="宋体" w:cs="宋体"/>
                <w:sz w:val="21"/>
                <w:szCs w:val="21"/>
              </w:rPr>
              <w:t>于7个日历日内向采购人开具相应款项合法有效的普通发票后，采购</w:t>
            </w:r>
            <w:r>
              <w:rPr>
                <w:rFonts w:hint="eastAsia" w:ascii="宋体" w:hAnsi="宋体" w:eastAsia="宋体" w:cs="宋体"/>
                <w:sz w:val="21"/>
                <w:szCs w:val="21"/>
                <w:lang w:eastAsia="zh-CN"/>
              </w:rPr>
              <w:t>人向中标人</w:t>
            </w:r>
            <w:r>
              <w:rPr>
                <w:rFonts w:hint="eastAsia" w:ascii="宋体" w:hAnsi="宋体" w:eastAsia="宋体" w:cs="宋体"/>
                <w:sz w:val="21"/>
                <w:szCs w:val="21"/>
              </w:rPr>
              <w:t>支付合同总价50%的款项。</w:t>
            </w:r>
          </w:p>
          <w:p w14:paraId="064DF3DD">
            <w:pPr>
              <w:pStyle w:val="4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000000"/>
                <w:sz w:val="21"/>
                <w:szCs w:val="21"/>
              </w:rPr>
            </w:pPr>
            <w:r>
              <w:rPr>
                <w:rFonts w:hint="eastAsia" w:ascii="宋体" w:hAnsi="宋体" w:eastAsia="宋体" w:cs="宋体"/>
                <w:sz w:val="21"/>
                <w:szCs w:val="21"/>
              </w:rPr>
              <w:t>（2）尾款：项目验收合格后，</w:t>
            </w:r>
            <w:r>
              <w:rPr>
                <w:rFonts w:hint="eastAsia" w:ascii="宋体" w:hAnsi="宋体" w:eastAsia="宋体" w:cs="宋体"/>
                <w:sz w:val="21"/>
                <w:szCs w:val="21"/>
                <w:lang w:eastAsia="zh-CN"/>
              </w:rPr>
              <w:t>中标人</w:t>
            </w:r>
            <w:r>
              <w:rPr>
                <w:rFonts w:hint="eastAsia" w:ascii="宋体" w:hAnsi="宋体" w:eastAsia="宋体" w:cs="宋体"/>
                <w:sz w:val="21"/>
                <w:szCs w:val="21"/>
              </w:rPr>
              <w:t>于7个日历日内向采购人开具相应款项合法有效的普通发票后，采购人向</w:t>
            </w:r>
            <w:r>
              <w:rPr>
                <w:rFonts w:hint="eastAsia" w:ascii="宋体" w:hAnsi="宋体" w:eastAsia="宋体" w:cs="宋体"/>
                <w:sz w:val="21"/>
                <w:szCs w:val="21"/>
                <w:lang w:eastAsia="zh-CN"/>
              </w:rPr>
              <w:t>中标人</w:t>
            </w:r>
            <w:r>
              <w:rPr>
                <w:rFonts w:hint="eastAsia" w:ascii="宋体" w:hAnsi="宋体" w:eastAsia="宋体" w:cs="宋体"/>
                <w:sz w:val="21"/>
                <w:szCs w:val="21"/>
              </w:rPr>
              <w:t>支付合同总价50%的款项。</w:t>
            </w:r>
          </w:p>
        </w:tc>
      </w:tr>
      <w:bookmarkEnd w:id="6"/>
      <w:tr w14:paraId="34A0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51" w:type="dxa"/>
            <w:gridSpan w:val="2"/>
            <w:vMerge w:val="restart"/>
            <w:vAlign w:val="center"/>
          </w:tcPr>
          <w:p w14:paraId="5BF73381">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2</w:t>
            </w:r>
          </w:p>
        </w:tc>
        <w:tc>
          <w:tcPr>
            <w:tcW w:w="1417" w:type="dxa"/>
            <w:gridSpan w:val="2"/>
            <w:vMerge w:val="restart"/>
            <w:vAlign w:val="center"/>
          </w:tcPr>
          <w:p w14:paraId="56B5529C">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color w:val="000000"/>
                <w:sz w:val="21"/>
                <w:szCs w:val="21"/>
                <w:lang w:eastAsia="zh-CN"/>
              </w:rPr>
            </w:pPr>
            <w:r>
              <w:rPr>
                <w:rStyle w:val="53"/>
                <w:rFonts w:hint="eastAsia" w:ascii="宋体" w:hAnsi="宋体" w:eastAsia="宋体" w:cs="宋体"/>
                <w:b w:val="0"/>
                <w:bCs/>
                <w:color w:val="000000"/>
                <w:sz w:val="21"/>
                <w:szCs w:val="21"/>
                <w:lang w:val="en-US" w:eastAsia="zh-CN"/>
              </w:rPr>
              <w:t>验收</w:t>
            </w:r>
          </w:p>
        </w:tc>
        <w:tc>
          <w:tcPr>
            <w:tcW w:w="7558" w:type="dxa"/>
            <w:vAlign w:val="center"/>
          </w:tcPr>
          <w:p w14:paraId="6D3EDA82">
            <w:pPr>
              <w:keepNext w:val="0"/>
              <w:keepLines w:val="0"/>
              <w:pageBreakBefore w:val="0"/>
              <w:widowControl w:val="0"/>
              <w:tabs>
                <w:tab w:val="left" w:pos="312"/>
              </w:tabs>
              <w:kinsoku/>
              <w:wordWrap/>
              <w:overflowPunct/>
              <w:topLinePunct w:val="0"/>
              <w:autoSpaceDE/>
              <w:autoSpaceDN/>
              <w:bidi w:val="0"/>
              <w:adjustRightInd/>
              <w:snapToGrid/>
              <w:spacing w:beforeAutospacing="0" w:afterAutospacing="0" w:line="360" w:lineRule="exact"/>
              <w:jc w:val="left"/>
              <w:textAlignment w:val="auto"/>
              <w:rPr>
                <w:rFonts w:hint="eastAsia" w:ascii="宋体" w:hAnsi="宋体" w:eastAsia="宋体" w:cs="宋体"/>
                <w:bCs/>
                <w:color w:val="000000"/>
                <w:sz w:val="21"/>
                <w:szCs w:val="21"/>
              </w:rPr>
            </w:pPr>
            <w:r>
              <w:rPr>
                <w:rFonts w:hint="eastAsia" w:ascii="宋体" w:hAnsi="宋体" w:eastAsia="宋体" w:cs="宋体"/>
                <w:color w:val="auto"/>
                <w:kern w:val="0"/>
                <w:sz w:val="21"/>
                <w:szCs w:val="21"/>
                <w:lang w:val="en-US" w:eastAsia="zh-CN"/>
              </w:rPr>
              <w:t>2.1系统运行稳定，</w:t>
            </w:r>
            <w:r>
              <w:rPr>
                <w:rFonts w:hint="eastAsia" w:ascii="宋体" w:hAnsi="宋体" w:eastAsia="宋体" w:cs="宋体"/>
                <w:color w:val="auto"/>
                <w:kern w:val="0"/>
                <w:sz w:val="21"/>
                <w:szCs w:val="21"/>
              </w:rPr>
              <w:t>由</w:t>
            </w:r>
            <w:r>
              <w:rPr>
                <w:rFonts w:hint="eastAsia" w:ascii="宋体" w:hAnsi="宋体" w:eastAsia="宋体" w:cs="宋体"/>
                <w:color w:val="auto"/>
                <w:kern w:val="0"/>
                <w:sz w:val="21"/>
                <w:szCs w:val="21"/>
                <w:lang w:eastAsia="zh-CN"/>
              </w:rPr>
              <w:t>采购人</w:t>
            </w:r>
            <w:r>
              <w:rPr>
                <w:rFonts w:hint="eastAsia" w:ascii="宋体" w:hAnsi="宋体" w:eastAsia="宋体" w:cs="宋体"/>
                <w:color w:val="auto"/>
                <w:kern w:val="0"/>
                <w:sz w:val="21"/>
                <w:szCs w:val="21"/>
              </w:rPr>
              <w:t>与</w:t>
            </w:r>
            <w:r>
              <w:rPr>
                <w:rFonts w:hint="eastAsia" w:ascii="宋体" w:hAnsi="宋体" w:eastAsia="宋体" w:cs="宋体"/>
                <w:color w:val="auto"/>
                <w:kern w:val="0"/>
                <w:sz w:val="21"/>
                <w:szCs w:val="21"/>
                <w:lang w:eastAsia="zh-CN"/>
              </w:rPr>
              <w:t>中标人</w:t>
            </w:r>
            <w:r>
              <w:rPr>
                <w:rFonts w:hint="eastAsia" w:ascii="宋体" w:hAnsi="宋体" w:eastAsia="宋体" w:cs="宋体"/>
                <w:color w:val="auto"/>
                <w:kern w:val="0"/>
                <w:sz w:val="21"/>
                <w:szCs w:val="21"/>
              </w:rPr>
              <w:t>共同对系统进行验收，验收不合格，</w:t>
            </w:r>
            <w:r>
              <w:rPr>
                <w:rFonts w:hint="eastAsia" w:ascii="宋体" w:hAnsi="宋体" w:eastAsia="宋体" w:cs="宋体"/>
                <w:color w:val="auto"/>
                <w:kern w:val="0"/>
                <w:sz w:val="21"/>
                <w:szCs w:val="21"/>
                <w:lang w:eastAsia="zh-CN"/>
              </w:rPr>
              <w:t>采购人</w:t>
            </w:r>
            <w:r>
              <w:rPr>
                <w:rFonts w:hint="eastAsia" w:ascii="宋体" w:hAnsi="宋体" w:eastAsia="宋体" w:cs="宋体"/>
                <w:color w:val="auto"/>
                <w:kern w:val="0"/>
                <w:sz w:val="21"/>
                <w:szCs w:val="21"/>
              </w:rPr>
              <w:t>有权要求</w:t>
            </w:r>
            <w:r>
              <w:rPr>
                <w:rFonts w:hint="eastAsia" w:ascii="宋体" w:hAnsi="宋体" w:eastAsia="宋体" w:cs="宋体"/>
                <w:color w:val="auto"/>
                <w:kern w:val="0"/>
                <w:sz w:val="21"/>
                <w:szCs w:val="21"/>
                <w:lang w:eastAsia="zh-CN"/>
              </w:rPr>
              <w:t>中标人</w:t>
            </w:r>
            <w:r>
              <w:rPr>
                <w:rFonts w:hint="eastAsia" w:ascii="宋体" w:hAnsi="宋体" w:eastAsia="宋体" w:cs="宋体"/>
                <w:color w:val="auto"/>
                <w:kern w:val="0"/>
                <w:sz w:val="21"/>
                <w:szCs w:val="21"/>
              </w:rPr>
              <w:t>进行整改，</w:t>
            </w:r>
            <w:r>
              <w:rPr>
                <w:rFonts w:hint="eastAsia" w:ascii="宋体" w:hAnsi="宋体" w:eastAsia="宋体" w:cs="宋体"/>
                <w:color w:val="auto"/>
                <w:kern w:val="0"/>
                <w:sz w:val="21"/>
                <w:szCs w:val="21"/>
                <w:lang w:eastAsia="zh-CN"/>
              </w:rPr>
              <w:t>中标人</w:t>
            </w:r>
            <w:r>
              <w:rPr>
                <w:rFonts w:hint="eastAsia" w:ascii="宋体" w:hAnsi="宋体" w:eastAsia="宋体" w:cs="宋体"/>
                <w:color w:val="auto"/>
                <w:kern w:val="0"/>
                <w:sz w:val="21"/>
                <w:szCs w:val="21"/>
              </w:rPr>
              <w:t>整改完成后再次组织验收，验收合格后交付</w:t>
            </w:r>
            <w:r>
              <w:rPr>
                <w:rFonts w:hint="eastAsia" w:ascii="宋体" w:hAnsi="宋体" w:eastAsia="宋体" w:cs="宋体"/>
                <w:color w:val="auto"/>
                <w:kern w:val="0"/>
                <w:sz w:val="21"/>
                <w:szCs w:val="21"/>
                <w:lang w:eastAsia="zh-CN"/>
              </w:rPr>
              <w:t>采购人使</w:t>
            </w:r>
            <w:r>
              <w:rPr>
                <w:rFonts w:hint="eastAsia" w:ascii="宋体" w:hAnsi="宋体" w:eastAsia="宋体" w:cs="宋体"/>
                <w:color w:val="auto"/>
                <w:kern w:val="0"/>
                <w:sz w:val="21"/>
                <w:szCs w:val="21"/>
              </w:rPr>
              <w:t>用。</w:t>
            </w:r>
          </w:p>
        </w:tc>
      </w:tr>
      <w:tr w14:paraId="41AB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51" w:type="dxa"/>
            <w:gridSpan w:val="2"/>
            <w:vMerge w:val="continue"/>
            <w:vAlign w:val="center"/>
          </w:tcPr>
          <w:p w14:paraId="4EFB2B49">
            <w:pPr>
              <w:keepNext w:val="0"/>
              <w:keepLines w:val="0"/>
              <w:pageBreakBefore w:val="0"/>
              <w:widowControl w:val="0"/>
              <w:tabs>
                <w:tab w:val="left" w:pos="1260"/>
              </w:tabs>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p>
        </w:tc>
        <w:tc>
          <w:tcPr>
            <w:tcW w:w="1417" w:type="dxa"/>
            <w:gridSpan w:val="2"/>
            <w:vMerge w:val="continue"/>
            <w:vAlign w:val="center"/>
          </w:tcPr>
          <w:p w14:paraId="5A7206BC">
            <w:pPr>
              <w:keepNext w:val="0"/>
              <w:keepLines w:val="0"/>
              <w:pageBreakBefore w:val="0"/>
              <w:widowControl w:val="0"/>
              <w:tabs>
                <w:tab w:val="left" w:pos="1260"/>
              </w:tabs>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p>
        </w:tc>
        <w:tc>
          <w:tcPr>
            <w:tcW w:w="7558" w:type="dxa"/>
            <w:vAlign w:val="center"/>
          </w:tcPr>
          <w:p w14:paraId="686F1FDA">
            <w:pPr>
              <w:keepNext w:val="0"/>
              <w:keepLines w:val="0"/>
              <w:pageBreakBefore w:val="0"/>
              <w:widowControl w:val="0"/>
              <w:tabs>
                <w:tab w:val="left" w:pos="312"/>
              </w:tabs>
              <w:kinsoku/>
              <w:wordWrap/>
              <w:overflowPunct/>
              <w:topLinePunct w:val="0"/>
              <w:autoSpaceDE/>
              <w:autoSpaceDN/>
              <w:bidi w:val="0"/>
              <w:adjustRightInd/>
              <w:snapToGrid/>
              <w:spacing w:beforeAutospacing="0" w:afterAutospacing="0" w:line="360" w:lineRule="exact"/>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2.2</w:t>
            </w:r>
            <w:r>
              <w:rPr>
                <w:rFonts w:hint="eastAsia" w:ascii="宋体" w:hAnsi="宋体" w:eastAsia="宋体" w:cs="宋体"/>
                <w:color w:val="auto"/>
                <w:kern w:val="0"/>
                <w:sz w:val="21"/>
                <w:szCs w:val="21"/>
              </w:rPr>
              <w:t>当满足以下条件时，</w:t>
            </w:r>
            <w:r>
              <w:rPr>
                <w:rFonts w:hint="eastAsia" w:ascii="宋体" w:hAnsi="宋体" w:eastAsia="宋体" w:cs="宋体"/>
                <w:color w:val="auto"/>
                <w:kern w:val="0"/>
                <w:sz w:val="21"/>
                <w:szCs w:val="21"/>
                <w:lang w:eastAsia="zh-CN"/>
              </w:rPr>
              <w:t>采购人</w:t>
            </w:r>
            <w:r>
              <w:rPr>
                <w:rFonts w:hint="eastAsia" w:ascii="宋体" w:hAnsi="宋体" w:eastAsia="宋体" w:cs="宋体"/>
                <w:color w:val="auto"/>
                <w:kern w:val="0"/>
                <w:sz w:val="21"/>
                <w:szCs w:val="21"/>
              </w:rPr>
              <w:t>才向</w:t>
            </w:r>
            <w:r>
              <w:rPr>
                <w:rFonts w:hint="eastAsia" w:ascii="宋体" w:hAnsi="宋体" w:eastAsia="宋体" w:cs="宋体"/>
                <w:color w:val="auto"/>
                <w:kern w:val="0"/>
                <w:sz w:val="21"/>
                <w:szCs w:val="21"/>
                <w:lang w:eastAsia="zh-CN"/>
              </w:rPr>
              <w:t>中标人</w:t>
            </w:r>
            <w:r>
              <w:rPr>
                <w:rFonts w:hint="eastAsia" w:ascii="宋体" w:hAnsi="宋体" w:eastAsia="宋体" w:cs="宋体"/>
                <w:color w:val="auto"/>
                <w:kern w:val="0"/>
                <w:sz w:val="21"/>
                <w:szCs w:val="21"/>
              </w:rPr>
              <w:t>签发验收报告：</w:t>
            </w:r>
          </w:p>
          <w:p w14:paraId="5A9D9A48">
            <w:pPr>
              <w:keepNext w:val="0"/>
              <w:keepLines w:val="0"/>
              <w:pageBreakBefore w:val="0"/>
              <w:widowControl w:val="0"/>
              <w:tabs>
                <w:tab w:val="left" w:pos="312"/>
              </w:tabs>
              <w:kinsoku/>
              <w:wordWrap/>
              <w:overflowPunct/>
              <w:topLinePunct w:val="0"/>
              <w:autoSpaceDE/>
              <w:autoSpaceDN/>
              <w:bidi w:val="0"/>
              <w:adjustRightInd/>
              <w:snapToGrid/>
              <w:spacing w:beforeAutospacing="0" w:afterAutospacing="0" w:line="360" w:lineRule="exact"/>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lang w:eastAsia="zh-CN"/>
              </w:rPr>
              <w:t>中标人</w:t>
            </w:r>
            <w:r>
              <w:rPr>
                <w:rFonts w:hint="eastAsia" w:ascii="宋体" w:hAnsi="宋体" w:eastAsia="宋体" w:cs="宋体"/>
                <w:color w:val="auto"/>
                <w:kern w:val="0"/>
                <w:sz w:val="21"/>
                <w:szCs w:val="21"/>
              </w:rPr>
              <w:t>已按照合同规定提供了全部产品及完整的技术资料。</w:t>
            </w:r>
          </w:p>
          <w:p w14:paraId="6BF35950">
            <w:pPr>
              <w:keepNext w:val="0"/>
              <w:keepLines w:val="0"/>
              <w:pageBreakBefore w:val="0"/>
              <w:widowControl w:val="0"/>
              <w:tabs>
                <w:tab w:val="left" w:pos="312"/>
              </w:tabs>
              <w:kinsoku/>
              <w:wordWrap/>
              <w:overflowPunct/>
              <w:topLinePunct w:val="0"/>
              <w:autoSpaceDE/>
              <w:autoSpaceDN/>
              <w:bidi w:val="0"/>
              <w:adjustRightInd/>
              <w:snapToGrid/>
              <w:spacing w:beforeAutospacing="0" w:afterAutospacing="0" w:line="360" w:lineRule="exact"/>
              <w:jc w:val="left"/>
              <w:textAlignment w:val="auto"/>
              <w:rPr>
                <w:rFonts w:hint="eastAsia" w:ascii="宋体" w:hAnsi="宋体" w:eastAsia="宋体" w:cs="宋体"/>
                <w:bCs/>
                <w:color w:val="000000"/>
                <w:sz w:val="21"/>
                <w:szCs w:val="21"/>
              </w:rPr>
            </w:pP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产品符合招标文件技术规格书的要求，性能满足要求。</w:t>
            </w:r>
          </w:p>
        </w:tc>
      </w:tr>
      <w:tr w14:paraId="2B55F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51" w:type="dxa"/>
            <w:gridSpan w:val="2"/>
            <w:vAlign w:val="center"/>
          </w:tcPr>
          <w:p w14:paraId="520D5633">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3</w:t>
            </w:r>
          </w:p>
        </w:tc>
        <w:tc>
          <w:tcPr>
            <w:tcW w:w="1417" w:type="dxa"/>
            <w:gridSpan w:val="2"/>
            <w:vAlign w:val="center"/>
          </w:tcPr>
          <w:p w14:paraId="611919A2">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培训</w:t>
            </w:r>
          </w:p>
        </w:tc>
        <w:tc>
          <w:tcPr>
            <w:tcW w:w="7558" w:type="dxa"/>
          </w:tcPr>
          <w:p w14:paraId="387DA1CB">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3.1投标供应商应免费对采购单位</w:t>
            </w:r>
            <w:r>
              <w:rPr>
                <w:rFonts w:hint="eastAsia" w:ascii="宋体" w:hAnsi="宋体" w:eastAsia="宋体" w:cs="宋体"/>
                <w:color w:val="000000"/>
                <w:sz w:val="21"/>
                <w:szCs w:val="21"/>
                <w:lang w:val="en-US" w:eastAsia="zh-CN"/>
              </w:rPr>
              <w:t>系统使用人员</w:t>
            </w:r>
            <w:r>
              <w:rPr>
                <w:rFonts w:hint="eastAsia" w:ascii="宋体" w:hAnsi="宋体" w:eastAsia="宋体" w:cs="宋体"/>
                <w:color w:val="000000"/>
                <w:sz w:val="21"/>
                <w:szCs w:val="21"/>
              </w:rPr>
              <w:t>进行定期培训及指导，直至其完全掌握</w:t>
            </w:r>
            <w:r>
              <w:rPr>
                <w:rFonts w:hint="eastAsia" w:ascii="宋体" w:hAnsi="宋体" w:eastAsia="宋体" w:cs="宋体"/>
                <w:color w:val="000000"/>
                <w:sz w:val="21"/>
                <w:szCs w:val="21"/>
                <w:lang w:val="en-US" w:eastAsia="zh-CN"/>
              </w:rPr>
              <w:t>产品功能</w:t>
            </w:r>
            <w:r>
              <w:rPr>
                <w:rFonts w:hint="eastAsia" w:ascii="宋体" w:hAnsi="宋体" w:eastAsia="宋体" w:cs="宋体"/>
                <w:color w:val="000000"/>
                <w:sz w:val="21"/>
                <w:szCs w:val="21"/>
              </w:rPr>
              <w:t>。</w:t>
            </w:r>
          </w:p>
        </w:tc>
      </w:tr>
      <w:tr w14:paraId="5B636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51" w:type="dxa"/>
            <w:gridSpan w:val="2"/>
            <w:vMerge w:val="restart"/>
            <w:vAlign w:val="center"/>
          </w:tcPr>
          <w:p w14:paraId="16F494CE">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4</w:t>
            </w:r>
          </w:p>
        </w:tc>
        <w:tc>
          <w:tcPr>
            <w:tcW w:w="1417" w:type="dxa"/>
            <w:gridSpan w:val="2"/>
            <w:vMerge w:val="restart"/>
            <w:vAlign w:val="center"/>
          </w:tcPr>
          <w:p w14:paraId="08D49F3B">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违约责任</w:t>
            </w:r>
          </w:p>
        </w:tc>
        <w:tc>
          <w:tcPr>
            <w:tcW w:w="7558" w:type="dxa"/>
          </w:tcPr>
          <w:p w14:paraId="03F79284">
            <w:pPr>
              <w:pStyle w:val="4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000000"/>
                <w:sz w:val="21"/>
                <w:szCs w:val="21"/>
              </w:rPr>
            </w:pPr>
            <w:r>
              <w:rPr>
                <w:rFonts w:hint="eastAsia" w:ascii="宋体" w:hAnsi="宋体" w:eastAsia="宋体" w:cs="宋体"/>
                <w:sz w:val="21"/>
                <w:szCs w:val="21"/>
                <w:lang w:val="en-US" w:eastAsia="zh-CN"/>
              </w:rPr>
              <w:t>4.1</w:t>
            </w:r>
            <w:r>
              <w:rPr>
                <w:rFonts w:hint="eastAsia" w:ascii="宋体" w:hAnsi="宋体" w:eastAsia="宋体" w:cs="宋体"/>
                <w:sz w:val="21"/>
                <w:szCs w:val="21"/>
                <w:lang w:eastAsia="zh-CN"/>
              </w:rPr>
              <w:t>中标人</w:t>
            </w:r>
            <w:r>
              <w:rPr>
                <w:rFonts w:hint="eastAsia" w:ascii="宋体" w:hAnsi="宋体" w:eastAsia="宋体" w:cs="宋体"/>
                <w:sz w:val="21"/>
                <w:szCs w:val="21"/>
              </w:rPr>
              <w:t>未按照本项目合同的约定向采购人提供产品及服务的，采购人有权根据</w:t>
            </w:r>
            <w:r>
              <w:rPr>
                <w:rFonts w:hint="eastAsia" w:ascii="宋体" w:hAnsi="宋体" w:eastAsia="宋体" w:cs="宋体"/>
                <w:sz w:val="21"/>
                <w:szCs w:val="21"/>
                <w:lang w:eastAsia="zh-CN"/>
              </w:rPr>
              <w:t>中标人</w:t>
            </w:r>
            <w:r>
              <w:rPr>
                <w:rFonts w:hint="eastAsia" w:ascii="宋体" w:hAnsi="宋体" w:eastAsia="宋体" w:cs="宋体"/>
                <w:sz w:val="21"/>
                <w:szCs w:val="21"/>
              </w:rPr>
              <w:t>违约行为的具体情形，要求</w:t>
            </w:r>
            <w:r>
              <w:rPr>
                <w:rFonts w:hint="eastAsia" w:ascii="宋体" w:hAnsi="宋体" w:eastAsia="宋体" w:cs="宋体"/>
                <w:sz w:val="21"/>
                <w:szCs w:val="21"/>
                <w:lang w:eastAsia="zh-CN"/>
              </w:rPr>
              <w:t>中标人</w:t>
            </w:r>
            <w:r>
              <w:rPr>
                <w:rFonts w:hint="eastAsia" w:ascii="宋体" w:hAnsi="宋体" w:eastAsia="宋体" w:cs="宋体"/>
                <w:sz w:val="21"/>
                <w:szCs w:val="21"/>
              </w:rPr>
              <w:t>承担继续履行、采取补救措施或者赔偿损失等违约责任。</w:t>
            </w:r>
          </w:p>
        </w:tc>
      </w:tr>
      <w:tr w14:paraId="2A60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51" w:type="dxa"/>
            <w:gridSpan w:val="2"/>
            <w:vMerge w:val="continue"/>
            <w:vAlign w:val="center"/>
          </w:tcPr>
          <w:p w14:paraId="21A2B559">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p>
        </w:tc>
        <w:tc>
          <w:tcPr>
            <w:tcW w:w="1417" w:type="dxa"/>
            <w:gridSpan w:val="2"/>
            <w:vMerge w:val="continue"/>
            <w:vAlign w:val="center"/>
          </w:tcPr>
          <w:p w14:paraId="4C870B71">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lang w:val="en-US" w:eastAsia="zh-CN"/>
              </w:rPr>
            </w:pPr>
          </w:p>
        </w:tc>
        <w:tc>
          <w:tcPr>
            <w:tcW w:w="7558" w:type="dxa"/>
          </w:tcPr>
          <w:p w14:paraId="75868B66">
            <w:pPr>
              <w:pStyle w:val="4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4.2</w:t>
            </w:r>
            <w:r>
              <w:rPr>
                <w:rFonts w:hint="eastAsia" w:ascii="宋体" w:hAnsi="宋体" w:eastAsia="宋体" w:cs="宋体"/>
                <w:sz w:val="21"/>
                <w:szCs w:val="21"/>
              </w:rPr>
              <w:t>因</w:t>
            </w:r>
            <w:r>
              <w:rPr>
                <w:rFonts w:hint="eastAsia" w:ascii="宋体" w:hAnsi="宋体" w:eastAsia="宋体" w:cs="宋体"/>
                <w:sz w:val="21"/>
                <w:szCs w:val="21"/>
                <w:lang w:eastAsia="zh-CN"/>
              </w:rPr>
              <w:t>中标人</w:t>
            </w:r>
            <w:r>
              <w:rPr>
                <w:rFonts w:hint="eastAsia" w:ascii="宋体" w:hAnsi="宋体" w:eastAsia="宋体" w:cs="宋体"/>
                <w:sz w:val="21"/>
                <w:szCs w:val="21"/>
              </w:rPr>
              <w:t>原因，未能按规定时间完成有关工作的，每延误一天，采购人可在支付合同余款中扣除合同价款万分之五（最高不超过合同价款百分之十）。</w:t>
            </w:r>
          </w:p>
        </w:tc>
      </w:tr>
      <w:tr w14:paraId="57AD3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51" w:type="dxa"/>
            <w:gridSpan w:val="2"/>
            <w:vMerge w:val="continue"/>
            <w:vAlign w:val="center"/>
          </w:tcPr>
          <w:p w14:paraId="7F26E1C7">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p>
        </w:tc>
        <w:tc>
          <w:tcPr>
            <w:tcW w:w="1417" w:type="dxa"/>
            <w:gridSpan w:val="2"/>
            <w:vMerge w:val="continue"/>
            <w:vAlign w:val="center"/>
          </w:tcPr>
          <w:p w14:paraId="40D8D94E">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lang w:val="en-US" w:eastAsia="zh-CN"/>
              </w:rPr>
            </w:pPr>
          </w:p>
        </w:tc>
        <w:tc>
          <w:tcPr>
            <w:tcW w:w="7558" w:type="dxa"/>
          </w:tcPr>
          <w:p w14:paraId="2E44A5F8">
            <w:pPr>
              <w:pStyle w:val="4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4.3</w:t>
            </w:r>
            <w:r>
              <w:rPr>
                <w:rFonts w:hint="eastAsia" w:ascii="宋体" w:hAnsi="宋体" w:eastAsia="宋体" w:cs="宋体"/>
                <w:sz w:val="21"/>
                <w:szCs w:val="21"/>
                <w:lang w:eastAsia="zh-CN"/>
              </w:rPr>
              <w:t>中标人</w:t>
            </w:r>
            <w:r>
              <w:rPr>
                <w:rFonts w:hint="eastAsia" w:ascii="宋体" w:hAnsi="宋体" w:eastAsia="宋体" w:cs="宋体"/>
                <w:sz w:val="21"/>
                <w:szCs w:val="21"/>
              </w:rPr>
              <w:t>交付的成果经验收不合格，应于7个日历日内无条件修改，费用由</w:t>
            </w:r>
            <w:r>
              <w:rPr>
                <w:rFonts w:hint="eastAsia" w:ascii="宋体" w:hAnsi="宋体" w:eastAsia="宋体" w:cs="宋体"/>
                <w:sz w:val="21"/>
                <w:szCs w:val="21"/>
                <w:lang w:eastAsia="zh-CN"/>
              </w:rPr>
              <w:t>中标人</w:t>
            </w:r>
            <w:r>
              <w:rPr>
                <w:rFonts w:hint="eastAsia" w:ascii="宋体" w:hAnsi="宋体" w:eastAsia="宋体" w:cs="宋体"/>
                <w:sz w:val="21"/>
                <w:szCs w:val="21"/>
              </w:rPr>
              <w:t>自行承担，在采购人要求整改后再次验收不合格的，采购人有权解除合同、要求</w:t>
            </w:r>
            <w:r>
              <w:rPr>
                <w:rFonts w:hint="eastAsia" w:ascii="宋体" w:hAnsi="宋体" w:eastAsia="宋体" w:cs="宋体"/>
                <w:sz w:val="21"/>
                <w:szCs w:val="21"/>
                <w:lang w:eastAsia="zh-CN"/>
              </w:rPr>
              <w:t>中标人</w:t>
            </w:r>
            <w:r>
              <w:rPr>
                <w:rFonts w:hint="eastAsia" w:ascii="宋体" w:hAnsi="宋体" w:eastAsia="宋体" w:cs="宋体"/>
                <w:sz w:val="21"/>
                <w:szCs w:val="21"/>
              </w:rPr>
              <w:t>返还采购人已支付的合同款项，并有权要求</w:t>
            </w:r>
            <w:r>
              <w:rPr>
                <w:rFonts w:hint="eastAsia" w:ascii="宋体" w:hAnsi="宋体" w:eastAsia="宋体" w:cs="宋体"/>
                <w:sz w:val="21"/>
                <w:szCs w:val="21"/>
                <w:lang w:eastAsia="zh-CN"/>
              </w:rPr>
              <w:t>中标人</w:t>
            </w:r>
            <w:r>
              <w:rPr>
                <w:rFonts w:hint="eastAsia" w:ascii="宋体" w:hAnsi="宋体" w:eastAsia="宋体" w:cs="宋体"/>
                <w:sz w:val="21"/>
                <w:szCs w:val="21"/>
              </w:rPr>
              <w:t>按合同总额20%支付违约金。</w:t>
            </w:r>
          </w:p>
        </w:tc>
      </w:tr>
      <w:tr w14:paraId="30F0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51" w:type="dxa"/>
            <w:gridSpan w:val="2"/>
            <w:vMerge w:val="continue"/>
            <w:vAlign w:val="center"/>
          </w:tcPr>
          <w:p w14:paraId="72CE077A">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p>
        </w:tc>
        <w:tc>
          <w:tcPr>
            <w:tcW w:w="1417" w:type="dxa"/>
            <w:gridSpan w:val="2"/>
            <w:vMerge w:val="continue"/>
            <w:vAlign w:val="center"/>
          </w:tcPr>
          <w:p w14:paraId="79FF5AE2">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lang w:val="en-US" w:eastAsia="zh-CN"/>
              </w:rPr>
            </w:pPr>
          </w:p>
        </w:tc>
        <w:tc>
          <w:tcPr>
            <w:tcW w:w="7558" w:type="dxa"/>
          </w:tcPr>
          <w:p w14:paraId="3839A8DA">
            <w:pPr>
              <w:pStyle w:val="4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4.4</w:t>
            </w:r>
            <w:r>
              <w:rPr>
                <w:rFonts w:hint="eastAsia" w:ascii="宋体" w:hAnsi="宋体" w:eastAsia="宋体" w:cs="宋体"/>
                <w:sz w:val="21"/>
                <w:szCs w:val="21"/>
              </w:rPr>
              <w:t>若采购人发现</w:t>
            </w:r>
            <w:r>
              <w:rPr>
                <w:rFonts w:hint="eastAsia" w:ascii="宋体" w:hAnsi="宋体" w:eastAsia="宋体" w:cs="宋体"/>
                <w:sz w:val="21"/>
                <w:szCs w:val="21"/>
                <w:lang w:eastAsia="zh-CN"/>
              </w:rPr>
              <w:t>中标人</w:t>
            </w:r>
            <w:r>
              <w:rPr>
                <w:rFonts w:hint="eastAsia" w:ascii="宋体" w:hAnsi="宋体" w:eastAsia="宋体" w:cs="宋体"/>
                <w:sz w:val="21"/>
                <w:szCs w:val="21"/>
              </w:rPr>
              <w:t>派出的服务人员不符合合同要求，</w:t>
            </w:r>
            <w:r>
              <w:rPr>
                <w:rFonts w:hint="eastAsia" w:ascii="宋体" w:hAnsi="宋体" w:eastAsia="宋体" w:cs="宋体"/>
                <w:sz w:val="21"/>
                <w:szCs w:val="21"/>
                <w:lang w:eastAsia="zh-CN"/>
              </w:rPr>
              <w:t>中标人</w:t>
            </w:r>
            <w:r>
              <w:rPr>
                <w:rFonts w:hint="eastAsia" w:ascii="宋体" w:hAnsi="宋体" w:eastAsia="宋体" w:cs="宋体"/>
                <w:sz w:val="21"/>
                <w:szCs w:val="21"/>
              </w:rPr>
              <w:t>应在3个日历日内按要求派出人员，否则采购人有权终止合同，并保留追究</w:t>
            </w:r>
            <w:r>
              <w:rPr>
                <w:rFonts w:hint="eastAsia" w:ascii="宋体" w:hAnsi="宋体" w:eastAsia="宋体" w:cs="宋体"/>
                <w:sz w:val="21"/>
                <w:szCs w:val="21"/>
                <w:lang w:eastAsia="zh-CN"/>
              </w:rPr>
              <w:t>中标人</w:t>
            </w:r>
            <w:r>
              <w:rPr>
                <w:rFonts w:hint="eastAsia" w:ascii="宋体" w:hAnsi="宋体" w:eastAsia="宋体" w:cs="宋体"/>
                <w:sz w:val="21"/>
                <w:szCs w:val="21"/>
              </w:rPr>
              <w:t>责任及要求赔偿损失的权利。</w:t>
            </w:r>
          </w:p>
        </w:tc>
      </w:tr>
      <w:tr w14:paraId="10AC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51" w:type="dxa"/>
            <w:gridSpan w:val="2"/>
            <w:vMerge w:val="continue"/>
            <w:vAlign w:val="center"/>
          </w:tcPr>
          <w:p w14:paraId="5CEB12AD">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p>
        </w:tc>
        <w:tc>
          <w:tcPr>
            <w:tcW w:w="1417" w:type="dxa"/>
            <w:gridSpan w:val="2"/>
            <w:vMerge w:val="continue"/>
            <w:vAlign w:val="center"/>
          </w:tcPr>
          <w:p w14:paraId="0067830C">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lang w:val="en-US" w:eastAsia="zh-CN"/>
              </w:rPr>
            </w:pPr>
          </w:p>
        </w:tc>
        <w:tc>
          <w:tcPr>
            <w:tcW w:w="7558" w:type="dxa"/>
          </w:tcPr>
          <w:p w14:paraId="2AA03742">
            <w:pPr>
              <w:pStyle w:val="4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4.5</w:t>
            </w:r>
            <w:r>
              <w:rPr>
                <w:rFonts w:hint="eastAsia" w:ascii="宋体" w:hAnsi="宋体" w:eastAsia="宋体" w:cs="宋体"/>
                <w:sz w:val="21"/>
                <w:szCs w:val="21"/>
              </w:rPr>
              <w:t>任何一方不得违反本项目合同约定的保密义务，</w:t>
            </w:r>
            <w:r>
              <w:rPr>
                <w:rFonts w:hint="eastAsia" w:ascii="宋体" w:hAnsi="宋体" w:eastAsia="宋体" w:cs="宋体"/>
                <w:sz w:val="21"/>
                <w:szCs w:val="21"/>
                <w:lang w:eastAsia="zh-CN"/>
              </w:rPr>
              <w:t>中标人</w:t>
            </w:r>
            <w:r>
              <w:rPr>
                <w:rFonts w:hint="eastAsia" w:ascii="宋体" w:hAnsi="宋体" w:eastAsia="宋体" w:cs="宋体"/>
                <w:sz w:val="21"/>
                <w:szCs w:val="21"/>
              </w:rPr>
              <w:t>或其工作人员违反本合同约定的保密义务，采购人有权要求</w:t>
            </w:r>
            <w:r>
              <w:rPr>
                <w:rFonts w:hint="eastAsia" w:ascii="宋体" w:hAnsi="宋体" w:eastAsia="宋体" w:cs="宋体"/>
                <w:sz w:val="21"/>
                <w:szCs w:val="21"/>
                <w:lang w:eastAsia="zh-CN"/>
              </w:rPr>
              <w:t>中标人</w:t>
            </w:r>
            <w:r>
              <w:rPr>
                <w:rFonts w:hint="eastAsia" w:ascii="宋体" w:hAnsi="宋体" w:eastAsia="宋体" w:cs="宋体"/>
                <w:sz w:val="21"/>
                <w:szCs w:val="21"/>
              </w:rPr>
              <w:t>按合同总金额的30%支付违约金；造成不良影响或对采购人造成损失的，采购人有权要求</w:t>
            </w:r>
            <w:r>
              <w:rPr>
                <w:rFonts w:hint="eastAsia" w:ascii="宋体" w:hAnsi="宋体" w:eastAsia="宋体" w:cs="宋体"/>
                <w:sz w:val="21"/>
                <w:szCs w:val="21"/>
                <w:lang w:eastAsia="zh-CN"/>
              </w:rPr>
              <w:t>中标人</w:t>
            </w:r>
            <w:r>
              <w:rPr>
                <w:rFonts w:hint="eastAsia" w:ascii="宋体" w:hAnsi="宋体" w:eastAsia="宋体" w:cs="宋体"/>
                <w:sz w:val="21"/>
                <w:szCs w:val="21"/>
              </w:rPr>
              <w:t>消除影响</w:t>
            </w:r>
            <w:r>
              <w:rPr>
                <w:rFonts w:hint="eastAsia" w:ascii="宋体" w:hAnsi="宋体" w:eastAsia="宋体" w:cs="宋体"/>
                <w:sz w:val="21"/>
                <w:szCs w:val="21"/>
                <w:lang w:eastAsia="zh-CN"/>
              </w:rPr>
              <w:t>，并</w:t>
            </w:r>
            <w:r>
              <w:rPr>
                <w:rFonts w:hint="eastAsia" w:ascii="宋体" w:hAnsi="宋体" w:eastAsia="宋体" w:cs="宋体"/>
                <w:sz w:val="21"/>
                <w:szCs w:val="21"/>
              </w:rPr>
              <w:t>承担赔偿责任</w:t>
            </w:r>
            <w:r>
              <w:rPr>
                <w:rFonts w:hint="eastAsia" w:ascii="宋体" w:hAnsi="宋体" w:eastAsia="宋体" w:cs="宋体"/>
                <w:sz w:val="21"/>
                <w:szCs w:val="21"/>
                <w:lang w:eastAsia="zh-CN"/>
              </w:rPr>
              <w:t>，</w:t>
            </w:r>
            <w:r>
              <w:rPr>
                <w:rFonts w:hint="eastAsia" w:ascii="宋体" w:hAnsi="宋体" w:eastAsia="宋体" w:cs="宋体"/>
                <w:sz w:val="21"/>
                <w:szCs w:val="21"/>
              </w:rPr>
              <w:t>采购人有权解除合同。</w:t>
            </w:r>
          </w:p>
        </w:tc>
      </w:tr>
      <w:tr w14:paraId="3127C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51" w:type="dxa"/>
            <w:gridSpan w:val="2"/>
            <w:vMerge w:val="continue"/>
            <w:vAlign w:val="center"/>
          </w:tcPr>
          <w:p w14:paraId="3744E81B">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rPr>
            </w:pPr>
          </w:p>
        </w:tc>
        <w:tc>
          <w:tcPr>
            <w:tcW w:w="1417" w:type="dxa"/>
            <w:gridSpan w:val="2"/>
            <w:vMerge w:val="continue"/>
            <w:vAlign w:val="center"/>
          </w:tcPr>
          <w:p w14:paraId="6D9566D4">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center"/>
              <w:textAlignment w:val="auto"/>
              <w:rPr>
                <w:rFonts w:hint="eastAsia" w:ascii="宋体" w:hAnsi="宋体" w:eastAsia="宋体" w:cs="宋体"/>
                <w:b w:val="0"/>
                <w:bCs/>
                <w:sz w:val="21"/>
                <w:szCs w:val="21"/>
                <w:lang w:val="en-US" w:eastAsia="zh-CN"/>
              </w:rPr>
            </w:pPr>
          </w:p>
        </w:tc>
        <w:tc>
          <w:tcPr>
            <w:tcW w:w="7558" w:type="dxa"/>
          </w:tcPr>
          <w:p w14:paraId="2906A456">
            <w:pPr>
              <w:pStyle w:val="4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4.6</w:t>
            </w:r>
            <w:r>
              <w:rPr>
                <w:rFonts w:hint="eastAsia" w:ascii="宋体" w:hAnsi="宋体" w:eastAsia="宋体" w:cs="宋体"/>
                <w:sz w:val="21"/>
                <w:szCs w:val="21"/>
              </w:rPr>
              <w:t>因</w:t>
            </w:r>
            <w:r>
              <w:rPr>
                <w:rFonts w:hint="eastAsia" w:ascii="宋体" w:hAnsi="宋体" w:eastAsia="宋体" w:cs="宋体"/>
                <w:sz w:val="21"/>
                <w:szCs w:val="21"/>
                <w:lang w:eastAsia="zh-CN"/>
              </w:rPr>
              <w:t>中标人</w:t>
            </w:r>
            <w:r>
              <w:rPr>
                <w:rFonts w:hint="eastAsia" w:ascii="宋体" w:hAnsi="宋体" w:eastAsia="宋体" w:cs="宋体"/>
                <w:sz w:val="21"/>
                <w:szCs w:val="21"/>
              </w:rPr>
              <w:t>提供的服务成果受到侵权指控或者引发法律纠纷，影响采购人使用服务成果或者导致项目目的不能实现的，采购人有权要求</w:t>
            </w:r>
            <w:r>
              <w:rPr>
                <w:rFonts w:hint="eastAsia" w:ascii="宋体" w:hAnsi="宋体" w:eastAsia="宋体" w:cs="宋体"/>
                <w:sz w:val="21"/>
                <w:szCs w:val="21"/>
                <w:lang w:eastAsia="zh-CN"/>
              </w:rPr>
              <w:t>中标人</w:t>
            </w:r>
            <w:r>
              <w:rPr>
                <w:rFonts w:hint="eastAsia" w:ascii="宋体" w:hAnsi="宋体" w:eastAsia="宋体" w:cs="宋体"/>
                <w:sz w:val="21"/>
                <w:szCs w:val="21"/>
              </w:rPr>
              <w:t>按合同总额20%支付违约金，并有权解除合同。</w:t>
            </w:r>
          </w:p>
        </w:tc>
      </w:tr>
    </w:tbl>
    <w:p w14:paraId="75C7A0E2">
      <w:pPr>
        <w:spacing w:line="360" w:lineRule="auto"/>
        <w:ind w:firstLine="420" w:firstLineChars="200"/>
        <w:rPr>
          <w:rFonts w:ascii="宋体" w:hAnsi="宋体" w:cs="楷体"/>
          <w:bCs/>
        </w:rPr>
      </w:pPr>
    </w:p>
    <w:p w14:paraId="485255DD">
      <w:pPr>
        <w:rPr>
          <w:rFonts w:hint="eastAsia"/>
        </w:rPr>
      </w:pPr>
      <w:bookmarkStart w:id="7" w:name="_Toc135293161"/>
      <w:r>
        <w:rPr>
          <w:rFonts w:hint="eastAsia"/>
        </w:rPr>
        <w:br w:type="page"/>
      </w:r>
    </w:p>
    <w:p w14:paraId="361BDCD1">
      <w:pPr>
        <w:rPr>
          <w:rFonts w:hint="eastAsia"/>
        </w:rPr>
      </w:pPr>
    </w:p>
    <w:p w14:paraId="260C741C">
      <w:pPr>
        <w:pStyle w:val="2"/>
      </w:pPr>
      <w:r>
        <w:rPr>
          <w:rFonts w:hint="eastAsia"/>
        </w:rPr>
        <w:t>第三章  投标文件初审</w:t>
      </w:r>
      <w:bookmarkEnd w:id="7"/>
    </w:p>
    <w:p w14:paraId="466570A9">
      <w:pPr>
        <w:adjustRightInd w:val="0"/>
        <w:spacing w:line="360" w:lineRule="auto"/>
        <w:ind w:firstLine="422" w:firstLineChars="201"/>
        <w:rPr>
          <w:snapToGrid w:val="0"/>
          <w:kern w:val="0"/>
        </w:rPr>
      </w:pPr>
      <w:bookmarkStart w:id="8" w:name="_Toc135293162"/>
      <w:r>
        <w:rPr>
          <w:rFonts w:hint="eastAsia"/>
          <w:snapToGrid w:val="0"/>
          <w:kern w:val="0"/>
        </w:rPr>
        <w:t>一、资格性</w:t>
      </w:r>
      <w:r>
        <w:rPr>
          <w:rFonts w:hint="eastAsia" w:ascii="宋体" w:hAnsi="宋体"/>
          <w:snapToGrid w:val="0"/>
          <w:kern w:val="0"/>
        </w:rPr>
        <w:t>审查</w:t>
      </w:r>
    </w:p>
    <w:p w14:paraId="60B8AD70">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w:t>
      </w:r>
      <w:r>
        <w:rPr>
          <w:rFonts w:hint="eastAsia" w:ascii="宋体" w:hAnsi="宋体"/>
          <w:snapToGrid w:val="0"/>
          <w:kern w:val="0"/>
          <w:lang w:eastAsia="zh-CN"/>
        </w:rPr>
        <w:t>投标供应商</w:t>
      </w:r>
      <w:r>
        <w:rPr>
          <w:rFonts w:hint="eastAsia" w:ascii="宋体" w:hAnsi="宋体"/>
          <w:snapToGrid w:val="0"/>
          <w:kern w:val="0"/>
        </w:rPr>
        <w:t>的资格不符合</w:t>
      </w:r>
      <w:r>
        <w:rPr>
          <w:rFonts w:hint="eastAsia" w:ascii="宋体" w:hAnsi="宋体"/>
          <w:snapToGrid w:val="0"/>
          <w:kern w:val="0"/>
          <w:lang w:eastAsia="zh-CN"/>
        </w:rPr>
        <w:t>招标文件</w:t>
      </w:r>
      <w:r>
        <w:rPr>
          <w:rFonts w:hint="eastAsia" w:ascii="宋体" w:hAnsi="宋体"/>
          <w:snapToGrid w:val="0"/>
          <w:kern w:val="0"/>
        </w:rPr>
        <w:t>要求</w:t>
      </w:r>
      <w:r>
        <w:rPr>
          <w:rFonts w:hint="eastAsia" w:ascii="宋体" w:hAnsi="宋体"/>
        </w:rPr>
        <w:t>或资格证明文件提供不全</w:t>
      </w:r>
      <w:r>
        <w:rPr>
          <w:rFonts w:hint="eastAsia" w:ascii="宋体" w:hAnsi="宋体"/>
          <w:snapToGrid w:val="0"/>
          <w:kern w:val="0"/>
        </w:rPr>
        <w:t>。</w:t>
      </w:r>
    </w:p>
    <w:p w14:paraId="6D93EB13">
      <w:pPr>
        <w:adjustRightInd w:val="0"/>
        <w:spacing w:line="360" w:lineRule="auto"/>
        <w:ind w:firstLine="422" w:firstLineChars="201"/>
        <w:rPr>
          <w:rFonts w:hint="eastAsia" w:ascii="宋体" w:hAnsi="宋体"/>
          <w:snapToGrid w:val="0"/>
          <w:kern w:val="0"/>
        </w:rPr>
      </w:pPr>
    </w:p>
    <w:p w14:paraId="59D57785">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01CC5CD9">
      <w:pPr>
        <w:adjustRightInd w:val="0"/>
        <w:spacing w:line="360" w:lineRule="auto"/>
        <w:ind w:firstLine="422" w:firstLineChars="201"/>
        <w:rPr>
          <w:rFonts w:ascii="宋体" w:hAnsi="宋体"/>
          <w:snapToGrid w:val="0"/>
          <w:kern w:val="0"/>
        </w:rPr>
      </w:pPr>
      <w:r>
        <w:rPr>
          <w:rFonts w:hint="eastAsia" w:ascii="宋体" w:hAnsi="宋体"/>
          <w:snapToGrid w:val="0"/>
          <w:kern w:val="0"/>
        </w:rPr>
        <w:t>1、</w:t>
      </w:r>
      <w:r>
        <w:rPr>
          <w:rFonts w:hint="eastAsia" w:ascii="宋体" w:hAnsi="宋体"/>
          <w:snapToGrid w:val="0"/>
          <w:kern w:val="0"/>
          <w:lang w:eastAsia="zh-CN"/>
        </w:rPr>
        <w:t>投标供应商</w:t>
      </w:r>
      <w:r>
        <w:rPr>
          <w:rFonts w:hint="eastAsia" w:ascii="宋体" w:hAnsi="宋体"/>
          <w:snapToGrid w:val="0"/>
          <w:kern w:val="0"/>
        </w:rPr>
        <w:t>提供的投标文件数量不符合</w:t>
      </w:r>
      <w:r>
        <w:rPr>
          <w:rFonts w:hint="eastAsia" w:ascii="宋体" w:hAnsi="宋体"/>
          <w:snapToGrid w:val="0"/>
          <w:kern w:val="0"/>
          <w:lang w:eastAsia="zh-CN"/>
        </w:rPr>
        <w:t>招标文件</w:t>
      </w:r>
      <w:r>
        <w:rPr>
          <w:rFonts w:hint="eastAsia" w:ascii="宋体" w:hAnsi="宋体"/>
          <w:snapToGrid w:val="0"/>
          <w:kern w:val="0"/>
        </w:rPr>
        <w:t>要求。</w:t>
      </w:r>
    </w:p>
    <w:p w14:paraId="1F5780C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w:t>
      </w:r>
      <w:r>
        <w:rPr>
          <w:rFonts w:hint="eastAsia" w:ascii="宋体" w:hAnsi="宋体"/>
          <w:snapToGrid w:val="0"/>
          <w:kern w:val="0"/>
          <w:lang w:eastAsia="zh-CN"/>
        </w:rPr>
        <w:t>招标文件</w:t>
      </w:r>
      <w:r>
        <w:rPr>
          <w:rFonts w:hint="eastAsia" w:ascii="宋体" w:hAnsi="宋体"/>
          <w:snapToGrid w:val="0"/>
          <w:kern w:val="0"/>
        </w:rPr>
        <w:t>要求制作、密封和标记。</w:t>
      </w:r>
    </w:p>
    <w:p w14:paraId="1B1F06C7">
      <w:pPr>
        <w:adjustRightInd w:val="0"/>
        <w:spacing w:line="360" w:lineRule="auto"/>
        <w:ind w:firstLine="422" w:firstLineChars="201"/>
        <w:rPr>
          <w:rFonts w:ascii="宋体" w:hAnsi="宋体"/>
          <w:snapToGrid w:val="0"/>
          <w:kern w:val="0"/>
        </w:rPr>
      </w:pPr>
      <w:r>
        <w:rPr>
          <w:rFonts w:hint="eastAsia" w:ascii="宋体" w:hAnsi="宋体"/>
          <w:snapToGrid w:val="0"/>
          <w:kern w:val="0"/>
        </w:rPr>
        <w:t>3、未按</w:t>
      </w:r>
      <w:r>
        <w:rPr>
          <w:rFonts w:hint="eastAsia" w:ascii="宋体" w:hAnsi="宋体"/>
          <w:snapToGrid w:val="0"/>
          <w:kern w:val="0"/>
          <w:lang w:eastAsia="zh-CN"/>
        </w:rPr>
        <w:t>招标文件</w:t>
      </w:r>
      <w:r>
        <w:rPr>
          <w:rFonts w:hint="eastAsia" w:ascii="宋体" w:hAnsi="宋体"/>
          <w:snapToGrid w:val="0"/>
          <w:kern w:val="0"/>
        </w:rPr>
        <w:t>要求提供法定代表人（负责人）证明书和法定代表人（负责人）授权委托书。</w:t>
      </w:r>
    </w:p>
    <w:p w14:paraId="4F68387A">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w:t>
      </w:r>
      <w:r>
        <w:rPr>
          <w:rFonts w:hint="eastAsia" w:ascii="宋体" w:hAnsi="宋体"/>
          <w:snapToGrid w:val="0"/>
          <w:kern w:val="0"/>
          <w:lang w:eastAsia="zh-CN"/>
        </w:rPr>
        <w:t>招标文件</w:t>
      </w:r>
      <w:r>
        <w:rPr>
          <w:rFonts w:hint="eastAsia" w:ascii="宋体" w:hAnsi="宋体"/>
          <w:snapToGrid w:val="0"/>
          <w:kern w:val="0"/>
        </w:rPr>
        <w:t>要求加盖</w:t>
      </w:r>
      <w:r>
        <w:rPr>
          <w:rFonts w:hint="eastAsia" w:ascii="宋体" w:hAnsi="宋体"/>
          <w:snapToGrid w:val="0"/>
          <w:kern w:val="0"/>
          <w:lang w:eastAsia="zh-CN"/>
        </w:rPr>
        <w:t>投标供应商</w:t>
      </w:r>
      <w:r>
        <w:rPr>
          <w:rFonts w:hint="eastAsia" w:ascii="宋体" w:hAnsi="宋体"/>
          <w:snapToGrid w:val="0"/>
          <w:kern w:val="0"/>
        </w:rPr>
        <w:t>印章、或未经法定代表人或其委托代理人签字（或盖章）。</w:t>
      </w:r>
    </w:p>
    <w:p w14:paraId="2DF9369A">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4A9B716B">
      <w:pPr>
        <w:adjustRightInd w:val="0"/>
        <w:spacing w:line="360" w:lineRule="auto"/>
        <w:ind w:firstLine="422" w:firstLineChars="201"/>
        <w:rPr>
          <w:rFonts w:ascii="宋体" w:hAnsi="宋体"/>
          <w:snapToGrid w:val="0"/>
          <w:kern w:val="0"/>
        </w:rPr>
      </w:pPr>
      <w:r>
        <w:rPr>
          <w:rFonts w:hint="eastAsia" w:ascii="宋体" w:hAnsi="宋体"/>
          <w:snapToGrid w:val="0"/>
          <w:kern w:val="0"/>
        </w:rPr>
        <w:t>6、对</w:t>
      </w:r>
      <w:r>
        <w:rPr>
          <w:rFonts w:hint="eastAsia" w:ascii="宋体" w:hAnsi="宋体"/>
          <w:snapToGrid w:val="0"/>
          <w:kern w:val="0"/>
          <w:lang w:eastAsia="zh-CN"/>
        </w:rPr>
        <w:t>招标文件</w:t>
      </w:r>
      <w:r>
        <w:rPr>
          <w:rFonts w:hint="eastAsia" w:ascii="宋体" w:hAnsi="宋体"/>
          <w:snapToGrid w:val="0"/>
          <w:kern w:val="0"/>
        </w:rPr>
        <w:t>规定的货物或服务采购清单或工程量清单的项目或数量进行修改，评标委员会判定投标响应不满足采购需求的。</w:t>
      </w:r>
    </w:p>
    <w:p w14:paraId="22724420">
      <w:pPr>
        <w:adjustRightInd w:val="0"/>
        <w:spacing w:line="360" w:lineRule="auto"/>
        <w:ind w:firstLine="422" w:firstLineChars="201"/>
        <w:rPr>
          <w:rFonts w:ascii="宋体" w:hAnsi="宋体"/>
          <w:snapToGrid w:val="0"/>
          <w:kern w:val="0"/>
        </w:rPr>
      </w:pPr>
      <w:r>
        <w:rPr>
          <w:rFonts w:hint="eastAsia" w:ascii="宋体" w:hAnsi="宋体"/>
          <w:snapToGrid w:val="0"/>
          <w:kern w:val="0"/>
        </w:rPr>
        <w:t>7、未按</w:t>
      </w:r>
      <w:r>
        <w:rPr>
          <w:rFonts w:hint="eastAsia" w:ascii="宋体" w:hAnsi="宋体"/>
          <w:snapToGrid w:val="0"/>
          <w:kern w:val="0"/>
          <w:lang w:eastAsia="zh-CN"/>
        </w:rPr>
        <w:t>招标文件</w:t>
      </w:r>
      <w:r>
        <w:rPr>
          <w:rFonts w:hint="eastAsia" w:ascii="宋体" w:hAnsi="宋体"/>
          <w:snapToGrid w:val="0"/>
          <w:kern w:val="0"/>
        </w:rPr>
        <w:t>所提供的样式填写</w:t>
      </w:r>
      <w:r>
        <w:rPr>
          <w:rFonts w:ascii="宋体" w:hAnsi="宋体"/>
          <w:snapToGrid w:val="0"/>
          <w:kern w:val="0"/>
        </w:rPr>
        <w:t>《</w:t>
      </w:r>
      <w:r>
        <w:rPr>
          <w:rFonts w:hint="eastAsia" w:ascii="宋体" w:hAnsi="宋体"/>
          <w:snapToGrid w:val="0"/>
          <w:kern w:val="0"/>
        </w:rPr>
        <w:t>投标函》。</w:t>
      </w:r>
    </w:p>
    <w:p w14:paraId="2E1C6B5E">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31A0EB3B">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w:t>
      </w:r>
      <w:r>
        <w:rPr>
          <w:rFonts w:hint="eastAsia"/>
          <w:szCs w:val="21"/>
          <w:lang w:eastAsia="zh-CN"/>
        </w:rPr>
        <w:t>招标文件</w:t>
      </w:r>
      <w:r>
        <w:rPr>
          <w:szCs w:val="21"/>
        </w:rPr>
        <w:t>另有规定的除外）</w:t>
      </w:r>
      <w:r>
        <w:rPr>
          <w:rFonts w:hint="eastAsia" w:ascii="宋体" w:hAnsi="宋体"/>
          <w:snapToGrid w:val="0"/>
          <w:kern w:val="0"/>
        </w:rPr>
        <w:t>。</w:t>
      </w:r>
    </w:p>
    <w:p w14:paraId="2A649A89">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622B4373">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32FB6577">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w:t>
      </w:r>
      <w:r>
        <w:rPr>
          <w:rFonts w:hint="eastAsia" w:ascii="宋体" w:hAnsi="宋体"/>
          <w:bCs/>
          <w:szCs w:val="21"/>
          <w:lang w:eastAsia="zh-CN"/>
        </w:rPr>
        <w:t>招标文件</w:t>
      </w:r>
      <w:r>
        <w:rPr>
          <w:rFonts w:hint="eastAsia" w:ascii="宋体" w:hAnsi="宋体"/>
          <w:bCs/>
          <w:szCs w:val="21"/>
        </w:rPr>
        <w:t>要求或超过采购预算金额（或最高限价）</w:t>
      </w:r>
      <w:r>
        <w:rPr>
          <w:rFonts w:hint="eastAsia" w:ascii="宋体" w:hAnsi="宋体"/>
          <w:snapToGrid w:val="0"/>
          <w:kern w:val="0"/>
        </w:rPr>
        <w:t>。</w:t>
      </w:r>
    </w:p>
    <w:p w14:paraId="2AC1F97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p>
    <w:p w14:paraId="608F7EB2">
      <w:pPr>
        <w:adjustRightInd w:val="0"/>
        <w:spacing w:line="360" w:lineRule="auto"/>
        <w:ind w:firstLine="422" w:firstLineChars="201"/>
        <w:rPr>
          <w:rFonts w:ascii="宋体" w:hAnsi="宋体"/>
          <w:snapToGrid w:val="0"/>
          <w:kern w:val="0"/>
        </w:rPr>
      </w:pPr>
    </w:p>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2BADFBCF">
      <w:pPr>
        <w:adjustRightInd w:val="0"/>
        <w:spacing w:line="360" w:lineRule="auto"/>
        <w:ind w:firstLine="422" w:firstLineChars="201"/>
        <w:rPr>
          <w:rFonts w:ascii="宋体" w:hAnsi="宋体"/>
          <w:snapToGrid w:val="0"/>
          <w:kern w:val="0"/>
        </w:rPr>
      </w:pPr>
    </w:p>
    <w:p w14:paraId="47B75855">
      <w:pPr>
        <w:pStyle w:val="4"/>
        <w:keepNext w:val="0"/>
        <w:keepLines w:val="0"/>
        <w:pageBreakBefore w:val="0"/>
        <w:widowControl w:val="0"/>
        <w:kinsoku/>
        <w:wordWrap/>
        <w:overflowPunct/>
        <w:topLinePunct w:val="0"/>
        <w:bidi w:val="0"/>
      </w:pPr>
    </w:p>
    <w:p w14:paraId="1A9745C8">
      <w:pPr>
        <w:pStyle w:val="2"/>
        <w:keepNext w:val="0"/>
        <w:keepLines w:val="0"/>
        <w:pageBreakBefore w:val="0"/>
        <w:widowControl w:val="0"/>
        <w:kinsoku/>
        <w:wordWrap/>
        <w:overflowPunct/>
        <w:topLinePunct w:val="0"/>
        <w:bidi w:val="0"/>
        <w:spacing w:after="0"/>
      </w:pPr>
      <w:r>
        <w:rPr>
          <w:rFonts w:hint="eastAsia"/>
        </w:rPr>
        <w:t>第四章  评标方法和标准</w:t>
      </w:r>
      <w:bookmarkEnd w:id="8"/>
    </w:p>
    <w:p w14:paraId="4A994828">
      <w:pPr>
        <w:keepNext w:val="0"/>
        <w:keepLines w:val="0"/>
        <w:pageBreakBefore w:val="0"/>
        <w:widowControl w:val="0"/>
        <w:kinsoku/>
        <w:wordWrap/>
        <w:overflowPunct/>
        <w:topLinePunct w:val="0"/>
        <w:bidi w:val="0"/>
      </w:pPr>
    </w:p>
    <w:p w14:paraId="2F2DF2E1">
      <w:pPr>
        <w:pStyle w:val="4"/>
        <w:keepNext w:val="0"/>
        <w:keepLines w:val="0"/>
        <w:pageBreakBefore w:val="0"/>
        <w:widowControl w:val="0"/>
        <w:kinsoku/>
        <w:wordWrap/>
        <w:overflowPunct/>
        <w:topLinePunct w:val="0"/>
        <w:bidi w:val="0"/>
        <w:spacing w:before="0" w:after="0"/>
      </w:pPr>
      <w:bookmarkStart w:id="9" w:name="_Toc44690702"/>
      <w:bookmarkStart w:id="10" w:name="_Toc44690429"/>
      <w:bookmarkStart w:id="11" w:name="_Toc44691393"/>
      <w:bookmarkStart w:id="12" w:name="_Toc44691161"/>
      <w:bookmarkStart w:id="13" w:name="_Toc135293163"/>
      <w:r>
        <w:rPr>
          <w:rFonts w:hint="eastAsia"/>
        </w:rPr>
        <w:t>一、</w:t>
      </w:r>
      <w:r>
        <w:t>评标方法</w:t>
      </w:r>
      <w:bookmarkEnd w:id="9"/>
      <w:bookmarkEnd w:id="10"/>
      <w:bookmarkEnd w:id="11"/>
      <w:bookmarkEnd w:id="12"/>
      <w:bookmarkEnd w:id="13"/>
    </w:p>
    <w:p w14:paraId="21D0B10A">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55867E64">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3</w:t>
      </w:r>
      <w:r>
        <w:rPr>
          <w:rFonts w:hint="eastAsia" w:cs="仿宋" w:asciiTheme="minorEastAsia" w:hAnsiTheme="minorEastAsia" w:eastAsiaTheme="minorEastAsia"/>
          <w:kern w:val="2"/>
          <w:sz w:val="21"/>
          <w:szCs w:val="21"/>
        </w:rPr>
        <w:t>名。</w:t>
      </w:r>
    </w:p>
    <w:p w14:paraId="5473236F">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A2AEF31">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1898573">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6F6BBEA2">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5、推荐候选中标供应商：</w:t>
      </w:r>
    </w:p>
    <w:p w14:paraId="0FEC22B0">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177"/>
        <w:rPr>
          <w:rFonts w:cs="仿宋" w:asciiTheme="minorEastAsia" w:hAnsiTheme="minorEastAsia" w:eastAsiaTheme="minorEastAsia"/>
          <w:kern w:val="2"/>
          <w:sz w:val="21"/>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kern w:val="2"/>
          <w:sz w:val="21"/>
          <w:szCs w:val="21"/>
        </w:rPr>
        <w:t>非评定分离项目：由评标委员会推荐</w:t>
      </w:r>
      <w:r>
        <w:rPr>
          <w:rFonts w:hint="eastAsia" w:cs="仿宋" w:asciiTheme="minorEastAsia" w:hAnsiTheme="minorEastAsia" w:eastAsiaTheme="minorEastAsia"/>
          <w:b/>
          <w:kern w:val="2"/>
          <w:sz w:val="21"/>
          <w:szCs w:val="21"/>
        </w:rPr>
        <w:t>评标排名</w:t>
      </w:r>
      <w:r>
        <w:rPr>
          <w:rFonts w:hint="eastAsia" w:cs="仿宋" w:asciiTheme="minorEastAsia" w:hAnsiTheme="minorEastAsia" w:eastAsiaTheme="minorEastAsia"/>
          <w:b/>
          <w:kern w:val="2"/>
          <w:sz w:val="21"/>
          <w:szCs w:val="21"/>
          <w:lang w:val="en-US" w:eastAsia="zh-CN"/>
        </w:rPr>
        <w:t>前三</w:t>
      </w:r>
      <w:r>
        <w:rPr>
          <w:rFonts w:hint="eastAsia" w:cs="仿宋" w:asciiTheme="minorEastAsia" w:hAnsiTheme="minorEastAsia" w:eastAsiaTheme="minorEastAsia"/>
          <w:b/>
          <w:kern w:val="2"/>
          <w:sz w:val="21"/>
          <w:szCs w:val="21"/>
        </w:rPr>
        <w:t>的投标人</w:t>
      </w:r>
      <w:r>
        <w:rPr>
          <w:rFonts w:hint="eastAsia" w:cs="仿宋" w:asciiTheme="minorEastAsia" w:hAnsiTheme="minorEastAsia" w:eastAsiaTheme="minorEastAsia"/>
          <w:kern w:val="2"/>
          <w:sz w:val="21"/>
          <w:szCs w:val="21"/>
        </w:rPr>
        <w:t>作为候选中标供应商。</w:t>
      </w:r>
    </w:p>
    <w:p w14:paraId="36CE6331">
      <w:pPr>
        <w:keepNext w:val="0"/>
        <w:keepLines w:val="0"/>
        <w:pageBreakBefore w:val="0"/>
        <w:widowControl w:val="0"/>
        <w:kinsoku/>
        <w:wordWrap/>
        <w:overflowPunct/>
        <w:topLinePunct w:val="0"/>
        <w:bidi w:val="0"/>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评定分离项目：由评标委员会推荐</w:t>
      </w:r>
      <w:r>
        <w:rPr>
          <w:rFonts w:hint="eastAsia" w:cs="仿宋" w:asciiTheme="minorEastAsia" w:hAnsiTheme="minorEastAsia" w:eastAsiaTheme="minorEastAsia"/>
          <w:b/>
          <w:szCs w:val="21"/>
        </w:rPr>
        <w:t>评标排名前三的投标人（无排序）</w:t>
      </w:r>
      <w:r>
        <w:rPr>
          <w:rFonts w:hint="eastAsia" w:cs="仿宋" w:asciiTheme="minorEastAsia" w:hAnsiTheme="minorEastAsia" w:eastAsiaTheme="minorEastAsia"/>
          <w:szCs w:val="21"/>
        </w:rPr>
        <w:t>作为候选中标供应商。</w:t>
      </w:r>
    </w:p>
    <w:p w14:paraId="23B42B56">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6、确定中标供应商：</w:t>
      </w:r>
    </w:p>
    <w:p w14:paraId="06AF6B59">
      <w:pPr>
        <w:keepNext w:val="0"/>
        <w:keepLines w:val="0"/>
        <w:pageBreakBefore w:val="0"/>
        <w:widowControl w:val="0"/>
        <w:kinsoku/>
        <w:wordWrap/>
        <w:overflowPunct/>
        <w:topLinePunct w:val="0"/>
        <w:bidi w:val="0"/>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0F51E1D5">
      <w:pPr>
        <w:keepNext w:val="0"/>
        <w:keepLines w:val="0"/>
        <w:pageBreakBefore w:val="0"/>
        <w:widowControl w:val="0"/>
        <w:kinsoku/>
        <w:wordWrap/>
        <w:overflowPunct/>
        <w:topLinePunct w:val="0"/>
        <w:bidi w:val="0"/>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5B8755D">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rPr>
      </w:pPr>
    </w:p>
    <w:p w14:paraId="536D41D7">
      <w:pPr>
        <w:pStyle w:val="4"/>
        <w:keepNext w:val="0"/>
        <w:keepLines w:val="0"/>
        <w:pageBreakBefore w:val="0"/>
        <w:widowControl w:val="0"/>
        <w:kinsoku/>
        <w:wordWrap/>
        <w:overflowPunct/>
        <w:topLinePunct w:val="0"/>
        <w:bidi w:val="0"/>
        <w:spacing w:before="0" w:after="0"/>
      </w:pPr>
      <w:bookmarkStart w:id="14" w:name="_Toc135293164"/>
      <w:r>
        <w:rPr>
          <w:rFonts w:hint="eastAsia"/>
        </w:rPr>
        <w:t>二、评标标准</w:t>
      </w:r>
      <w:bookmarkEnd w:id="14"/>
    </w:p>
    <w:p w14:paraId="15046C29">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1B541A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31FF877B">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bookmarkStart w:id="15" w:name="_Toc44690430"/>
            <w:bookmarkStart w:id="16" w:name="_Toc44691162"/>
            <w:bookmarkStart w:id="17" w:name="_Toc44691394"/>
            <w:bookmarkStart w:id="18" w:name="_Toc44690703"/>
            <w:bookmarkStart w:id="19" w:name="_Toc135293165"/>
            <w:r>
              <w:rPr>
                <w:rFonts w:hint="eastAsia" w:ascii="宋体" w:hAnsi="宋体" w:eastAsia="宋体" w:cs="宋体"/>
                <w:b/>
                <w:sz w:val="21"/>
                <w:szCs w:val="21"/>
                <w:lang w:val="zh-CN"/>
              </w:rPr>
              <w:t>评分项及评分规则</w:t>
            </w:r>
          </w:p>
        </w:tc>
        <w:tc>
          <w:tcPr>
            <w:tcW w:w="1187" w:type="dxa"/>
            <w:vAlign w:val="center"/>
          </w:tcPr>
          <w:p w14:paraId="3901D919">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权重</w:t>
            </w:r>
          </w:p>
        </w:tc>
      </w:tr>
      <w:tr w14:paraId="3119C1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2759D614">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一、价格部分</w:t>
            </w:r>
          </w:p>
        </w:tc>
        <w:tc>
          <w:tcPr>
            <w:tcW w:w="1187" w:type="dxa"/>
            <w:vAlign w:val="center"/>
          </w:tcPr>
          <w:p w14:paraId="57A1C3AD">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20</w:t>
            </w:r>
          </w:p>
        </w:tc>
      </w:tr>
      <w:tr w14:paraId="6ADA6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67348EC9">
            <w:pPr>
              <w:keepNext w:val="0"/>
              <w:keepLines w:val="0"/>
              <w:pageBreakBefore w:val="0"/>
              <w:widowControl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价格分采用低价优先法计算，即满足招标文件要求且投标价格最低的投标报价为评标基准价，其价格分为满分。其他投标人的价格分统一按照下列公式计算：</w:t>
            </w:r>
          </w:p>
          <w:p w14:paraId="3849CD42">
            <w:pPr>
              <w:keepNext w:val="0"/>
              <w:keepLines w:val="0"/>
              <w:pageBreakBefore w:val="0"/>
              <w:widowControl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投标报价得分=(评标基准价／投标报价)×权重</w:t>
            </w:r>
          </w:p>
          <w:p w14:paraId="4813975F">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备注：</w:t>
            </w:r>
          </w:p>
          <w:p w14:paraId="48F23EF1">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Cs/>
                <w:snapToGrid w:val="0"/>
                <w:kern w:val="0"/>
                <w:sz w:val="21"/>
                <w:szCs w:val="21"/>
              </w:rPr>
            </w:pPr>
            <w:r>
              <w:rPr>
                <w:rFonts w:hint="eastAsia" w:ascii="宋体" w:hAnsi="宋体" w:eastAsia="宋体" w:cs="宋体"/>
                <w:snapToGrid w:val="0"/>
                <w:kern w:val="0"/>
                <w:sz w:val="21"/>
                <w:szCs w:val="21"/>
              </w:rPr>
              <w:t>1、因落实政府采购政策进行价格调整的，以调整后的价格计算评标基准价和投标报价</w:t>
            </w:r>
            <w:r>
              <w:rPr>
                <w:rFonts w:hint="eastAsia" w:ascii="宋体" w:hAnsi="宋体" w:eastAsia="宋体" w:cs="宋体"/>
                <w:bCs/>
                <w:snapToGrid w:val="0"/>
                <w:kern w:val="0"/>
                <w:sz w:val="21"/>
                <w:szCs w:val="21"/>
              </w:rPr>
              <w:t>；</w:t>
            </w:r>
          </w:p>
          <w:p w14:paraId="7E5E9B35">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sz w:val="21"/>
                <w:szCs w:val="21"/>
              </w:rPr>
            </w:pPr>
            <w:r>
              <w:rPr>
                <w:rFonts w:hint="eastAsia" w:ascii="宋体" w:hAnsi="宋体" w:eastAsia="宋体" w:cs="宋体"/>
                <w:snapToGrid w:val="0"/>
                <w:kern w:val="0"/>
                <w:sz w:val="21"/>
                <w:szCs w:val="21"/>
              </w:rPr>
              <w:t>2、投标报价得分四舍五入后，小数点后保留两位有效数</w:t>
            </w:r>
            <w:r>
              <w:rPr>
                <w:rFonts w:hint="eastAsia" w:ascii="宋体" w:hAnsi="宋体" w:eastAsia="宋体" w:cs="宋体"/>
                <w:sz w:val="21"/>
                <w:szCs w:val="21"/>
              </w:rPr>
              <w:t>。</w:t>
            </w:r>
          </w:p>
        </w:tc>
        <w:tc>
          <w:tcPr>
            <w:tcW w:w="1187" w:type="dxa"/>
            <w:vAlign w:val="center"/>
          </w:tcPr>
          <w:p w14:paraId="4879502A">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按公式计算评分</w:t>
            </w:r>
          </w:p>
        </w:tc>
      </w:tr>
      <w:tr w14:paraId="15B67E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45774BCA">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二、技术部分</w:t>
            </w:r>
          </w:p>
        </w:tc>
        <w:tc>
          <w:tcPr>
            <w:tcW w:w="1187" w:type="dxa"/>
            <w:vAlign w:val="center"/>
          </w:tcPr>
          <w:p w14:paraId="2ADD8AA3">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default" w:ascii="宋体" w:hAnsi="宋体" w:eastAsia="宋体" w:cs="宋体"/>
                <w:b/>
                <w:sz w:val="21"/>
                <w:szCs w:val="21"/>
                <w:lang w:val="en-US" w:eastAsia="zh-CN"/>
              </w:rPr>
            </w:pPr>
            <w:r>
              <w:rPr>
                <w:rFonts w:hint="eastAsia" w:ascii="宋体" w:hAnsi="宋体" w:eastAsia="宋体" w:cs="宋体"/>
                <w:b/>
                <w:sz w:val="21"/>
                <w:szCs w:val="21"/>
                <w:highlight w:val="none"/>
                <w:lang w:val="en-US" w:eastAsia="zh-CN"/>
              </w:rPr>
              <w:t>73</w:t>
            </w:r>
          </w:p>
        </w:tc>
      </w:tr>
      <w:tr w14:paraId="556A71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0CDDA7B6">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1143" w:type="dxa"/>
            <w:vAlign w:val="center"/>
          </w:tcPr>
          <w:p w14:paraId="4663D159">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内容</w:t>
            </w:r>
          </w:p>
        </w:tc>
        <w:tc>
          <w:tcPr>
            <w:tcW w:w="709" w:type="dxa"/>
            <w:vAlign w:val="center"/>
          </w:tcPr>
          <w:p w14:paraId="495F046E">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权重</w:t>
            </w:r>
          </w:p>
        </w:tc>
        <w:tc>
          <w:tcPr>
            <w:tcW w:w="5953" w:type="dxa"/>
            <w:vAlign w:val="center"/>
          </w:tcPr>
          <w:p w14:paraId="4E252FD7">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评分规则</w:t>
            </w:r>
          </w:p>
        </w:tc>
        <w:tc>
          <w:tcPr>
            <w:tcW w:w="1187" w:type="dxa"/>
            <w:vAlign w:val="center"/>
          </w:tcPr>
          <w:p w14:paraId="7835E00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评分方式</w:t>
            </w:r>
          </w:p>
        </w:tc>
      </w:tr>
      <w:tr w14:paraId="0E0591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754" w:type="dxa"/>
            <w:vAlign w:val="center"/>
          </w:tcPr>
          <w:p w14:paraId="1829684A">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1143" w:type="dxa"/>
            <w:vAlign w:val="center"/>
          </w:tcPr>
          <w:p w14:paraId="5E63AEE5">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实施方案</w:t>
            </w:r>
          </w:p>
        </w:tc>
        <w:tc>
          <w:tcPr>
            <w:tcW w:w="709" w:type="dxa"/>
            <w:vAlign w:val="center"/>
          </w:tcPr>
          <w:p w14:paraId="444D67D1">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w:t>
            </w:r>
          </w:p>
        </w:tc>
        <w:tc>
          <w:tcPr>
            <w:tcW w:w="5953" w:type="dxa"/>
            <w:vAlign w:val="center"/>
          </w:tcPr>
          <w:p w14:paraId="757A871C">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6BA3C363">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投标人提供相应的实施方案</w:t>
            </w:r>
            <w:r>
              <w:rPr>
                <w:rFonts w:hint="eastAsia" w:ascii="宋体" w:hAnsi="宋体" w:cs="宋体"/>
                <w:kern w:val="0"/>
                <w:sz w:val="21"/>
                <w:szCs w:val="21"/>
                <w:lang w:eastAsia="zh-CN"/>
              </w:rPr>
              <w:t>，</w:t>
            </w:r>
            <w:r>
              <w:rPr>
                <w:rFonts w:hint="eastAsia" w:ascii="宋体" w:hAnsi="宋体" w:eastAsia="宋体" w:cs="宋体"/>
                <w:kern w:val="0"/>
                <w:sz w:val="21"/>
                <w:szCs w:val="21"/>
              </w:rPr>
              <w:t>要求包括但不限于：</w:t>
            </w:r>
          </w:p>
          <w:p w14:paraId="526FB944">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 xml:space="preserve">项目组织管理方案； </w:t>
            </w:r>
          </w:p>
          <w:p w14:paraId="4E53C4C9">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eastAsia="zh-CN"/>
              </w:rPr>
              <w:t>2.</w:t>
            </w:r>
            <w:r>
              <w:rPr>
                <w:rFonts w:hint="eastAsia" w:ascii="宋体" w:hAnsi="宋体" w:eastAsia="宋体" w:cs="宋体"/>
                <w:kern w:val="0"/>
                <w:sz w:val="21"/>
                <w:szCs w:val="21"/>
              </w:rPr>
              <w:t>实施目标与实施计划；</w:t>
            </w:r>
          </w:p>
          <w:p w14:paraId="279B91AE">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eastAsia="zh-CN"/>
              </w:rPr>
              <w:t>3.</w:t>
            </w:r>
            <w:r>
              <w:rPr>
                <w:rFonts w:hint="eastAsia" w:ascii="宋体" w:hAnsi="宋体" w:eastAsia="宋体" w:cs="宋体"/>
                <w:kern w:val="0"/>
                <w:sz w:val="21"/>
                <w:szCs w:val="21"/>
              </w:rPr>
              <w:t>项目质量控制措施；</w:t>
            </w:r>
          </w:p>
          <w:p w14:paraId="53AB6334">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eastAsia="zh-CN"/>
              </w:rPr>
              <w:t>4.</w:t>
            </w:r>
            <w:r>
              <w:rPr>
                <w:rFonts w:hint="eastAsia" w:ascii="宋体" w:hAnsi="宋体" w:eastAsia="宋体" w:cs="宋体"/>
                <w:kern w:val="0"/>
                <w:sz w:val="21"/>
                <w:szCs w:val="21"/>
              </w:rPr>
              <w:t>售后服务机构及维护人员配置；</w:t>
            </w:r>
          </w:p>
          <w:p w14:paraId="4F0C246A">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eastAsia="zh-CN"/>
              </w:rPr>
              <w:t>5.</w:t>
            </w:r>
            <w:r>
              <w:rPr>
                <w:rFonts w:hint="eastAsia" w:ascii="宋体" w:hAnsi="宋体" w:eastAsia="宋体" w:cs="宋体"/>
                <w:kern w:val="0"/>
                <w:sz w:val="21"/>
                <w:szCs w:val="21"/>
              </w:rPr>
              <w:t>故障响应时间。</w:t>
            </w:r>
          </w:p>
          <w:p w14:paraId="595528CA">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34E82AA1">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3CC20380">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rPr>
              <w:t>1、满足以上五项要求的得10分，满足任意四项要求的得</w:t>
            </w:r>
            <w:r>
              <w:rPr>
                <w:rFonts w:hint="eastAsia" w:ascii="宋体" w:hAnsi="宋体" w:cs="宋体"/>
                <w:kern w:val="0"/>
                <w:sz w:val="21"/>
                <w:szCs w:val="21"/>
                <w:lang w:val="en-US" w:eastAsia="zh-CN"/>
              </w:rPr>
              <w:t>8</w:t>
            </w:r>
            <w:r>
              <w:rPr>
                <w:rFonts w:hint="eastAsia" w:ascii="宋体" w:hAnsi="宋体" w:eastAsia="宋体" w:cs="宋体"/>
                <w:kern w:val="0"/>
                <w:sz w:val="21"/>
                <w:szCs w:val="21"/>
              </w:rPr>
              <w:t>分</w:t>
            </w:r>
            <w:r>
              <w:rPr>
                <w:rFonts w:hint="eastAsia" w:asciiTheme="minorEastAsia" w:hAnsiTheme="minorEastAsia" w:eastAsiaTheme="minorEastAsia"/>
                <w:kern w:val="0"/>
                <w:szCs w:val="21"/>
              </w:rPr>
              <w:t>，满足任意三项要求的得</w:t>
            </w:r>
            <w:r>
              <w:rPr>
                <w:rFonts w:hint="eastAsia" w:asciiTheme="minorEastAsia" w:hAnsiTheme="minorEastAsia" w:eastAsiaTheme="minorEastAsia"/>
                <w:kern w:val="0"/>
                <w:szCs w:val="21"/>
                <w:lang w:val="en-US" w:eastAsia="zh-CN"/>
              </w:rPr>
              <w:t>6</w:t>
            </w:r>
            <w:r>
              <w:rPr>
                <w:rFonts w:hint="eastAsia" w:asciiTheme="minorEastAsia" w:hAnsiTheme="minorEastAsia" w:eastAsiaTheme="minorEastAsia"/>
                <w:kern w:val="0"/>
                <w:szCs w:val="21"/>
              </w:rPr>
              <w:t>分，满足任意</w:t>
            </w:r>
            <w:r>
              <w:rPr>
                <w:rFonts w:hint="eastAsia" w:asciiTheme="minorEastAsia" w:hAnsiTheme="minorEastAsia" w:eastAsiaTheme="minorEastAsia"/>
                <w:kern w:val="0"/>
                <w:szCs w:val="21"/>
                <w:lang w:val="en-US" w:eastAsia="zh-CN"/>
              </w:rPr>
              <w:t>二</w:t>
            </w:r>
            <w:r>
              <w:rPr>
                <w:rFonts w:hint="eastAsia" w:asciiTheme="minorEastAsia" w:hAnsiTheme="minorEastAsia" w:eastAsiaTheme="minorEastAsia"/>
                <w:kern w:val="0"/>
                <w:szCs w:val="21"/>
              </w:rPr>
              <w:t>项要求的得</w:t>
            </w:r>
            <w:r>
              <w:rPr>
                <w:rFonts w:hint="eastAsia" w:asciiTheme="minorEastAsia" w:hAnsiTheme="minorEastAsia" w:eastAsiaTheme="minorEastAsia"/>
                <w:kern w:val="0"/>
                <w:szCs w:val="21"/>
                <w:lang w:val="en-US" w:eastAsia="zh-CN"/>
              </w:rPr>
              <w:t>4</w:t>
            </w:r>
            <w:r>
              <w:rPr>
                <w:rFonts w:hint="eastAsia" w:asciiTheme="minorEastAsia" w:hAnsiTheme="minorEastAsia" w:eastAsiaTheme="minorEastAsia"/>
                <w:kern w:val="0"/>
                <w:szCs w:val="21"/>
              </w:rPr>
              <w:t>分，</w:t>
            </w:r>
            <w:r>
              <w:rPr>
                <w:rFonts w:hint="eastAsia" w:ascii="宋体" w:hAnsi="宋体" w:eastAsia="宋体" w:cs="宋体"/>
                <w:kern w:val="0"/>
                <w:sz w:val="21"/>
                <w:szCs w:val="21"/>
              </w:rPr>
              <w:t>满足任意</w:t>
            </w:r>
            <w:r>
              <w:rPr>
                <w:rFonts w:hint="eastAsia" w:ascii="宋体" w:hAnsi="宋体" w:cs="宋体"/>
                <w:kern w:val="0"/>
                <w:sz w:val="21"/>
                <w:szCs w:val="21"/>
                <w:lang w:val="en-US" w:eastAsia="zh-CN"/>
              </w:rPr>
              <w:t>一</w:t>
            </w:r>
            <w:r>
              <w:rPr>
                <w:rFonts w:hint="eastAsia" w:ascii="宋体" w:hAnsi="宋体" w:eastAsia="宋体" w:cs="宋体"/>
                <w:kern w:val="0"/>
                <w:sz w:val="21"/>
                <w:szCs w:val="21"/>
              </w:rPr>
              <w:t>项要求的得2分，其他情况不得分。</w:t>
            </w:r>
          </w:p>
          <w:p w14:paraId="0617B799">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rPr>
              <w:t>2、在此基础上，评委根据各方案的具体响应内容按照量化的评审因素指标进一步评审：</w:t>
            </w:r>
            <w:r>
              <w:rPr>
                <w:rFonts w:hint="eastAsia" w:ascii="宋体" w:hAnsi="宋体" w:eastAsia="宋体" w:cs="宋体"/>
                <w:kern w:val="0"/>
                <w:sz w:val="21"/>
                <w:szCs w:val="21"/>
              </w:rPr>
              <w:br w:type="textWrapping"/>
            </w:r>
            <w:r>
              <w:rPr>
                <w:rFonts w:hint="eastAsia" w:ascii="宋体" w:hAnsi="宋体" w:eastAsia="宋体" w:cs="宋体"/>
                <w:kern w:val="0"/>
                <w:sz w:val="21"/>
                <w:szCs w:val="21"/>
              </w:rPr>
              <w:t>（1）实施方案内容全面，实施目标明确，实施计划合理，质量控制措施可行、售后服务具体，响应及时（优于商务需求时间），加10分；</w:t>
            </w:r>
          </w:p>
          <w:p w14:paraId="2B88CA3B">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rPr>
              <w:t>（2）实施方案内容较为全面，实施目标较为明确，实施计划较为合理，质量控制措施基本可行、售后服务存在，响应及时（至少等于商务需求时间），加6分；</w:t>
            </w:r>
          </w:p>
          <w:p w14:paraId="39E00B89">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rPr>
              <w:t>（3）实施方案内容不够全面，实施目标不</w:t>
            </w:r>
            <w:r>
              <w:rPr>
                <w:rFonts w:hint="eastAsia" w:ascii="宋体" w:hAnsi="宋体" w:cs="宋体"/>
                <w:kern w:val="0"/>
                <w:sz w:val="21"/>
                <w:szCs w:val="21"/>
                <w:lang w:val="en-US" w:eastAsia="zh-CN"/>
              </w:rPr>
              <w:t>够</w:t>
            </w:r>
            <w:r>
              <w:rPr>
                <w:rFonts w:hint="eastAsia" w:ascii="宋体" w:hAnsi="宋体" w:eastAsia="宋体" w:cs="宋体"/>
                <w:kern w:val="0"/>
                <w:sz w:val="21"/>
                <w:szCs w:val="21"/>
              </w:rPr>
              <w:t>明确，实施计划不</w:t>
            </w:r>
            <w:r>
              <w:rPr>
                <w:rFonts w:hint="eastAsia" w:ascii="宋体" w:hAnsi="宋体" w:cs="宋体"/>
                <w:kern w:val="0"/>
                <w:sz w:val="21"/>
                <w:szCs w:val="21"/>
                <w:lang w:val="en-US" w:eastAsia="zh-CN"/>
              </w:rPr>
              <w:t>够</w:t>
            </w:r>
            <w:r>
              <w:rPr>
                <w:rFonts w:hint="eastAsia" w:ascii="宋体" w:hAnsi="宋体" w:eastAsia="宋体" w:cs="宋体"/>
                <w:kern w:val="0"/>
                <w:sz w:val="21"/>
                <w:szCs w:val="21"/>
              </w:rPr>
              <w:t>合理，质量控制措施含糊、售后服务不具体，响应一般，加2分；</w:t>
            </w:r>
          </w:p>
          <w:p w14:paraId="3AC92E8C">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rPr>
              <w:t>（4）实施方案较差，内容缺失较大或者相关方案不可行，不加分。</w:t>
            </w:r>
          </w:p>
        </w:tc>
        <w:tc>
          <w:tcPr>
            <w:tcW w:w="1187" w:type="dxa"/>
            <w:vAlign w:val="center"/>
          </w:tcPr>
          <w:p w14:paraId="4131B2D4">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06A5B7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754" w:type="dxa"/>
            <w:vAlign w:val="center"/>
          </w:tcPr>
          <w:p w14:paraId="5DECA7B6">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2</w:t>
            </w:r>
          </w:p>
        </w:tc>
        <w:tc>
          <w:tcPr>
            <w:tcW w:w="1143" w:type="dxa"/>
            <w:vAlign w:val="center"/>
          </w:tcPr>
          <w:p w14:paraId="0522502B">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服务要求响应情况</w:t>
            </w:r>
          </w:p>
        </w:tc>
        <w:tc>
          <w:tcPr>
            <w:tcW w:w="709" w:type="dxa"/>
            <w:vAlign w:val="center"/>
          </w:tcPr>
          <w:p w14:paraId="5B0CCD73">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val="en-US" w:eastAsia="zh-CN"/>
              </w:rPr>
            </w:pPr>
            <w:r>
              <w:rPr>
                <w:rFonts w:hint="eastAsia" w:ascii="宋体" w:hAnsi="宋体" w:eastAsia="宋体" w:cs="宋体"/>
                <w:sz w:val="21"/>
                <w:szCs w:val="21"/>
                <w:lang w:val="en-US" w:eastAsia="zh-CN"/>
              </w:rPr>
              <w:t>46</w:t>
            </w:r>
          </w:p>
        </w:tc>
        <w:tc>
          <w:tcPr>
            <w:tcW w:w="5953" w:type="dxa"/>
            <w:vAlign w:val="center"/>
          </w:tcPr>
          <w:p w14:paraId="5AF249C0">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0122B833">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投标人应如实填写《服务要求偏离表》，各项需求（指“</w:t>
            </w:r>
            <w:r>
              <w:rPr>
                <w:rFonts w:hint="eastAsia" w:ascii="宋体" w:hAnsi="宋体" w:eastAsia="宋体" w:cs="宋体"/>
                <w:b/>
                <w:sz w:val="21"/>
                <w:szCs w:val="21"/>
              </w:rPr>
              <w:t>项目服务要求</w:t>
            </w:r>
            <w:r>
              <w:rPr>
                <w:rFonts w:hint="eastAsia" w:ascii="宋体" w:hAnsi="宋体" w:eastAsia="宋体" w:cs="宋体"/>
                <w:kern w:val="0"/>
                <w:sz w:val="21"/>
                <w:szCs w:val="21"/>
                <w:lang w:val="en-US" w:eastAsia="zh-CN"/>
              </w:rPr>
              <w:t>”）全部满足的得46分；“▲”需求为重要需求，每负偏离一项扣3.5分；其余需求每负偏离一项扣0.24分；最低0分。</w:t>
            </w:r>
          </w:p>
          <w:p w14:paraId="6B267829">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14:paraId="32F9C77B">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w:t>
            </w:r>
            <w:r>
              <w:rPr>
                <w:rFonts w:hint="eastAsia" w:ascii="宋体" w:hAnsi="宋体" w:eastAsia="宋体" w:cs="宋体"/>
                <w:kern w:val="0"/>
                <w:sz w:val="21"/>
                <w:szCs w:val="21"/>
                <w:lang w:val="en-US" w:eastAsia="zh-CN"/>
              </w:rPr>
              <w:t>依据</w:t>
            </w:r>
            <w:r>
              <w:rPr>
                <w:rFonts w:hint="eastAsia" w:ascii="宋体" w:hAnsi="宋体" w:eastAsia="宋体" w:cs="宋体"/>
                <w:kern w:val="0"/>
                <w:sz w:val="21"/>
                <w:szCs w:val="21"/>
              </w:rPr>
              <w:t>：</w:t>
            </w:r>
          </w:p>
          <w:p w14:paraId="1BB6A5DF">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以投标文件《服务要求偏离表》</w:t>
            </w:r>
            <w:r>
              <w:rPr>
                <w:rFonts w:hint="eastAsia" w:ascii="宋体" w:hAnsi="宋体" w:eastAsia="宋体" w:cs="宋体"/>
                <w:sz w:val="21"/>
                <w:szCs w:val="21"/>
                <w:lang w:val="en-US" w:eastAsia="zh-CN"/>
              </w:rPr>
              <w:t>作为</w:t>
            </w:r>
            <w:r>
              <w:rPr>
                <w:rFonts w:hint="eastAsia" w:ascii="宋体" w:hAnsi="宋体" w:eastAsia="宋体" w:cs="宋体"/>
                <w:sz w:val="21"/>
                <w:szCs w:val="21"/>
              </w:rPr>
              <w:t>评分依据，投标人</w:t>
            </w:r>
            <w:r>
              <w:rPr>
                <w:rFonts w:hint="eastAsia" w:ascii="宋体" w:hAnsi="宋体" w:eastAsia="宋体" w:cs="宋体"/>
                <w:sz w:val="21"/>
                <w:szCs w:val="21"/>
                <w:lang w:val="en-US" w:eastAsia="zh-CN"/>
              </w:rPr>
              <w:t>需</w:t>
            </w:r>
            <w:r>
              <w:rPr>
                <w:rFonts w:hint="eastAsia" w:ascii="宋体" w:hAnsi="宋体" w:eastAsia="宋体" w:cs="宋体"/>
                <w:sz w:val="21"/>
                <w:szCs w:val="21"/>
              </w:rPr>
              <w:t>按招标文件要求提供相应的证明材料</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如招标文件未要求提供证明材料则不需要提供</w:t>
            </w:r>
            <w:r>
              <w:rPr>
                <w:rFonts w:hint="eastAsia" w:ascii="宋体" w:hAnsi="宋体" w:eastAsia="宋体" w:cs="宋体"/>
                <w:sz w:val="21"/>
                <w:szCs w:val="21"/>
                <w:lang w:eastAsia="zh-CN"/>
              </w:rPr>
              <w:t>）</w:t>
            </w:r>
            <w:r>
              <w:rPr>
                <w:rFonts w:hint="eastAsia" w:ascii="宋体" w:hAnsi="宋体" w:eastAsia="宋体" w:cs="宋体"/>
                <w:sz w:val="21"/>
                <w:szCs w:val="21"/>
              </w:rPr>
              <w:t>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w:t>
            </w:r>
            <w:r>
              <w:rPr>
                <w:rFonts w:hint="eastAsia" w:ascii="宋体" w:hAnsi="宋体" w:eastAsia="宋体" w:cs="宋体"/>
                <w:sz w:val="21"/>
                <w:szCs w:val="21"/>
                <w:lang w:val="en-US" w:eastAsia="zh-CN"/>
              </w:rPr>
              <w:t>需求</w:t>
            </w:r>
            <w:r>
              <w:rPr>
                <w:rFonts w:hint="eastAsia" w:ascii="宋体" w:hAnsi="宋体" w:eastAsia="宋体" w:cs="宋体"/>
                <w:sz w:val="21"/>
                <w:szCs w:val="21"/>
              </w:rPr>
              <w:t>的，该项</w:t>
            </w:r>
            <w:r>
              <w:rPr>
                <w:rFonts w:hint="eastAsia" w:ascii="宋体" w:hAnsi="宋体" w:eastAsia="宋体" w:cs="宋体"/>
                <w:sz w:val="21"/>
                <w:szCs w:val="21"/>
                <w:lang w:val="en-US" w:eastAsia="zh-CN"/>
              </w:rPr>
              <w:t>需求</w:t>
            </w:r>
            <w:r>
              <w:rPr>
                <w:rFonts w:hint="eastAsia" w:ascii="宋体" w:hAnsi="宋体" w:eastAsia="宋体" w:cs="宋体"/>
                <w:sz w:val="21"/>
                <w:szCs w:val="21"/>
              </w:rPr>
              <w:t>按负偏离处理。</w:t>
            </w:r>
          </w:p>
          <w:p w14:paraId="0FD9DC4D">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服务</w:t>
            </w:r>
            <w:r>
              <w:rPr>
                <w:rFonts w:hint="eastAsia" w:ascii="宋体" w:hAnsi="宋体" w:eastAsia="宋体" w:cs="宋体"/>
                <w:sz w:val="21"/>
                <w:szCs w:val="21"/>
                <w:lang w:val="en-US" w:eastAsia="zh-CN"/>
              </w:rPr>
              <w:t>及商务</w:t>
            </w:r>
            <w:r>
              <w:rPr>
                <w:rFonts w:hint="eastAsia" w:ascii="宋体" w:hAnsi="宋体" w:eastAsia="宋体" w:cs="宋体"/>
                <w:sz w:val="21"/>
                <w:szCs w:val="21"/>
              </w:rPr>
              <w:t>要求中包含子项的，按子项响应情况逐项评分。</w:t>
            </w:r>
          </w:p>
        </w:tc>
        <w:tc>
          <w:tcPr>
            <w:tcW w:w="1187" w:type="dxa"/>
            <w:vAlign w:val="center"/>
          </w:tcPr>
          <w:p w14:paraId="6C5269AF">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57D9C4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8B021B1">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1143" w:type="dxa"/>
            <w:vAlign w:val="center"/>
          </w:tcPr>
          <w:p w14:paraId="24ADCB21">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数据互联互通方案</w:t>
            </w:r>
          </w:p>
        </w:tc>
        <w:tc>
          <w:tcPr>
            <w:tcW w:w="709" w:type="dxa"/>
            <w:vAlign w:val="center"/>
          </w:tcPr>
          <w:p w14:paraId="11B5FA0B">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eastAsia="zh-CN"/>
              </w:rPr>
            </w:pPr>
            <w:r>
              <w:rPr>
                <w:rFonts w:hint="eastAsia" w:ascii="宋体" w:hAnsi="宋体" w:cs="宋体"/>
                <w:kern w:val="0"/>
                <w:sz w:val="21"/>
                <w:szCs w:val="21"/>
                <w:lang w:val="en-US" w:eastAsia="zh-CN"/>
              </w:rPr>
              <w:t>7</w:t>
            </w:r>
          </w:p>
        </w:tc>
        <w:tc>
          <w:tcPr>
            <w:tcW w:w="5953" w:type="dxa"/>
            <w:vAlign w:val="center"/>
          </w:tcPr>
          <w:p w14:paraId="1CF5ABD3">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6C0A840C">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cs="宋体"/>
                <w:kern w:val="0"/>
                <w:sz w:val="21"/>
                <w:szCs w:val="21"/>
                <w:lang w:val="en-US" w:eastAsia="zh-CN"/>
              </w:rPr>
              <w:t>院内科教部</w:t>
            </w:r>
            <w:r>
              <w:rPr>
                <w:rFonts w:hint="eastAsia" w:ascii="宋体" w:hAnsi="宋体" w:cs="宋体"/>
                <w:kern w:val="0"/>
                <w:sz w:val="21"/>
                <w:szCs w:val="21"/>
                <w:lang w:eastAsia="zh-CN"/>
              </w:rPr>
              <w:t>现有教学管理系统、OSCE考核管理系统、自主练习智能发布系统等教考管理系统实现了平台化的数据互联互通融合，需要提供本次“实习生管理及进修生管理系统”合理的数据互联互通方案，实现原系统中学员数据、师资数据的数据互通，</w:t>
            </w:r>
            <w:r>
              <w:rPr>
                <w:rFonts w:hint="eastAsia" w:ascii="宋体" w:hAnsi="宋体" w:eastAsia="宋体" w:cs="宋体"/>
                <w:kern w:val="0"/>
                <w:sz w:val="21"/>
                <w:szCs w:val="21"/>
              </w:rPr>
              <w:t>要求包括但不限于：</w:t>
            </w:r>
          </w:p>
          <w:p w14:paraId="332F2AA8">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rPr>
              <w:t>方案目标；</w:t>
            </w:r>
          </w:p>
          <w:p w14:paraId="14A1453A">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实施规划；</w:t>
            </w:r>
          </w:p>
          <w:p w14:paraId="40A0C3B3">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资源配置与服务保障。</w:t>
            </w:r>
          </w:p>
          <w:p w14:paraId="25F42675">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14:paraId="611ED58C">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09D66BD4">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1、满足以上三项要求的得2分，满足任意两项要求的得1分</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满足任意</w:t>
            </w:r>
            <w:r>
              <w:rPr>
                <w:rFonts w:hint="eastAsia" w:asciiTheme="minorEastAsia" w:hAnsiTheme="minorEastAsia" w:eastAsiaTheme="minorEastAsia"/>
                <w:szCs w:val="21"/>
                <w:lang w:val="en-US" w:eastAsia="zh-CN"/>
              </w:rPr>
              <w:t>一</w:t>
            </w:r>
            <w:r>
              <w:rPr>
                <w:rFonts w:hint="eastAsia" w:asciiTheme="minorEastAsia" w:hAnsiTheme="minorEastAsia" w:eastAsiaTheme="minorEastAsia"/>
                <w:szCs w:val="21"/>
              </w:rPr>
              <w:t>项要求的得</w:t>
            </w:r>
            <w:r>
              <w:rPr>
                <w:rFonts w:hint="eastAsia" w:asciiTheme="minorEastAsia" w:hAnsiTheme="minorEastAsia" w:eastAsiaTheme="minorEastAsia"/>
                <w:szCs w:val="21"/>
                <w:lang w:val="en-US" w:eastAsia="zh-CN"/>
              </w:rPr>
              <w:t>0.5</w:t>
            </w:r>
            <w:r>
              <w:rPr>
                <w:rFonts w:hint="eastAsia" w:asciiTheme="minorEastAsia" w:hAnsiTheme="minorEastAsia" w:eastAsiaTheme="minorEastAsia"/>
                <w:szCs w:val="21"/>
              </w:rPr>
              <w:t>分</w:t>
            </w:r>
            <w:r>
              <w:rPr>
                <w:rFonts w:hint="eastAsia" w:asciiTheme="minorEastAsia" w:hAnsiTheme="minorEastAsia" w:eastAsiaTheme="minorEastAsia"/>
                <w:szCs w:val="21"/>
                <w:lang w:eastAsia="zh-CN"/>
              </w:rPr>
              <w:t>，</w:t>
            </w:r>
            <w:r>
              <w:rPr>
                <w:rFonts w:hint="eastAsia" w:ascii="宋体" w:hAnsi="宋体" w:eastAsia="宋体" w:cs="宋体"/>
                <w:sz w:val="21"/>
                <w:szCs w:val="21"/>
              </w:rPr>
              <w:t>其他情况不得分。</w:t>
            </w:r>
          </w:p>
          <w:p w14:paraId="5EF5DCEE">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2、在此基础上，评委根据各方案的具体响应内容按照量化的评审因素指标进一步评审：</w:t>
            </w:r>
            <w:r>
              <w:rPr>
                <w:rFonts w:hint="eastAsia" w:ascii="宋体" w:hAnsi="宋体" w:eastAsia="宋体" w:cs="宋体"/>
                <w:sz w:val="21"/>
                <w:szCs w:val="21"/>
              </w:rPr>
              <w:br w:type="textWrapping"/>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方案</w:t>
            </w:r>
            <w:r>
              <w:rPr>
                <w:rFonts w:hint="eastAsia" w:ascii="宋体" w:hAnsi="宋体" w:cs="宋体"/>
                <w:sz w:val="21"/>
                <w:szCs w:val="21"/>
                <w:lang w:val="en-US" w:eastAsia="zh-CN"/>
              </w:rPr>
              <w:t>内容</w:t>
            </w:r>
            <w:r>
              <w:rPr>
                <w:rFonts w:hint="eastAsia" w:ascii="宋体" w:hAnsi="宋体" w:eastAsia="宋体" w:cs="宋体"/>
                <w:sz w:val="21"/>
                <w:szCs w:val="21"/>
              </w:rPr>
              <w:t>合理、科学、可行性高，可体现真实可靠</w:t>
            </w:r>
            <w:r>
              <w:rPr>
                <w:rFonts w:hint="eastAsia" w:ascii="宋体" w:hAnsi="宋体" w:eastAsia="宋体" w:cs="宋体"/>
                <w:sz w:val="21"/>
                <w:szCs w:val="21"/>
                <w:lang w:eastAsia="zh-CN"/>
              </w:rPr>
              <w:t>的，</w:t>
            </w:r>
            <w:r>
              <w:rPr>
                <w:rFonts w:hint="eastAsia" w:ascii="宋体" w:hAnsi="宋体" w:cs="宋体"/>
                <w:sz w:val="21"/>
                <w:szCs w:val="21"/>
                <w:lang w:val="en-US" w:eastAsia="zh-CN"/>
              </w:rPr>
              <w:t>且提供上述任意一家或以上系统供应商支持对接服务的证明文件（证明文件格式自拟，需加盖原系统供应商公章），</w:t>
            </w:r>
            <w:r>
              <w:rPr>
                <w:rFonts w:hint="eastAsia" w:ascii="宋体" w:hAnsi="宋体" w:eastAsia="宋体" w:cs="宋体"/>
                <w:sz w:val="21"/>
                <w:szCs w:val="21"/>
              </w:rPr>
              <w:t>加5分；</w:t>
            </w:r>
          </w:p>
          <w:p w14:paraId="6F943FE1">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方案</w:t>
            </w:r>
            <w:r>
              <w:rPr>
                <w:rFonts w:hint="eastAsia" w:ascii="宋体" w:hAnsi="宋体" w:cs="宋体"/>
                <w:sz w:val="21"/>
                <w:szCs w:val="21"/>
                <w:lang w:val="en-US" w:eastAsia="zh-CN"/>
              </w:rPr>
              <w:t>内容较合理</w:t>
            </w:r>
            <w:r>
              <w:rPr>
                <w:rFonts w:hint="eastAsia" w:ascii="宋体" w:hAnsi="宋体" w:eastAsia="宋体" w:cs="宋体"/>
                <w:sz w:val="21"/>
                <w:szCs w:val="21"/>
              </w:rPr>
              <w:t>，科学、可行性</w:t>
            </w:r>
            <w:r>
              <w:rPr>
                <w:rFonts w:hint="eastAsia" w:ascii="宋体" w:hAnsi="宋体" w:cs="宋体"/>
                <w:sz w:val="21"/>
                <w:szCs w:val="21"/>
                <w:lang w:val="en-US" w:eastAsia="zh-CN"/>
              </w:rPr>
              <w:t>较高</w:t>
            </w:r>
            <w:r>
              <w:rPr>
                <w:rFonts w:hint="eastAsia" w:ascii="宋体" w:hAnsi="宋体" w:eastAsia="宋体" w:cs="宋体"/>
                <w:sz w:val="21"/>
                <w:szCs w:val="21"/>
              </w:rPr>
              <w:t>，</w:t>
            </w:r>
            <w:r>
              <w:rPr>
                <w:rFonts w:hint="eastAsia" w:ascii="宋体" w:hAnsi="宋体" w:cs="宋体"/>
                <w:sz w:val="21"/>
                <w:szCs w:val="21"/>
                <w:lang w:val="en-US" w:eastAsia="zh-CN"/>
              </w:rPr>
              <w:t>可</w:t>
            </w:r>
            <w:r>
              <w:rPr>
                <w:rFonts w:hint="eastAsia" w:ascii="宋体" w:hAnsi="宋体" w:eastAsia="宋体" w:cs="宋体"/>
                <w:sz w:val="21"/>
                <w:szCs w:val="21"/>
              </w:rPr>
              <w:t>体现对接真实可靠</w:t>
            </w:r>
            <w:r>
              <w:rPr>
                <w:rFonts w:hint="eastAsia" w:ascii="宋体" w:hAnsi="宋体" w:cs="宋体"/>
                <w:sz w:val="21"/>
                <w:szCs w:val="21"/>
                <w:lang w:eastAsia="zh-CN"/>
              </w:rPr>
              <w:t>的</w:t>
            </w:r>
            <w:r>
              <w:rPr>
                <w:rFonts w:hint="eastAsia" w:ascii="宋体" w:hAnsi="宋体" w:eastAsia="宋体" w:cs="宋体"/>
                <w:sz w:val="21"/>
                <w:szCs w:val="21"/>
                <w:lang w:eastAsia="zh-CN"/>
              </w:rPr>
              <w:t>，</w:t>
            </w:r>
            <w:r>
              <w:rPr>
                <w:rFonts w:hint="eastAsia" w:ascii="宋体" w:hAnsi="宋体" w:eastAsia="宋体" w:cs="宋体"/>
                <w:sz w:val="21"/>
                <w:szCs w:val="21"/>
              </w:rPr>
              <w:t>加</w:t>
            </w:r>
            <w:r>
              <w:rPr>
                <w:rFonts w:hint="eastAsia" w:ascii="宋体" w:hAnsi="宋体" w:cs="宋体"/>
                <w:sz w:val="21"/>
                <w:szCs w:val="21"/>
                <w:lang w:val="en-US" w:eastAsia="zh-CN"/>
              </w:rPr>
              <w:t>3</w:t>
            </w:r>
            <w:r>
              <w:rPr>
                <w:rFonts w:hint="eastAsia" w:ascii="宋体" w:hAnsi="宋体" w:eastAsia="宋体" w:cs="宋体"/>
                <w:sz w:val="21"/>
                <w:szCs w:val="21"/>
              </w:rPr>
              <w:t>分；</w:t>
            </w:r>
          </w:p>
          <w:p w14:paraId="4E1E58D4">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方案</w:t>
            </w:r>
            <w:r>
              <w:rPr>
                <w:rFonts w:hint="eastAsia" w:ascii="宋体" w:hAnsi="宋体" w:cs="宋体"/>
                <w:sz w:val="21"/>
                <w:szCs w:val="21"/>
                <w:lang w:val="en-US" w:eastAsia="zh-CN"/>
              </w:rPr>
              <w:t>内容</w:t>
            </w:r>
            <w:r>
              <w:rPr>
                <w:rFonts w:hint="eastAsia" w:ascii="宋体" w:hAnsi="宋体" w:eastAsia="宋体" w:cs="宋体"/>
                <w:sz w:val="21"/>
                <w:szCs w:val="21"/>
              </w:rPr>
              <w:t>一般，科学、可行性描述一般，不能体现对接真实可靠</w:t>
            </w:r>
            <w:r>
              <w:rPr>
                <w:rFonts w:hint="eastAsia" w:ascii="宋体" w:hAnsi="宋体" w:cs="宋体"/>
                <w:sz w:val="21"/>
                <w:szCs w:val="21"/>
                <w:lang w:eastAsia="zh-CN"/>
              </w:rPr>
              <w:t>的</w:t>
            </w:r>
            <w:r>
              <w:rPr>
                <w:rFonts w:hint="eastAsia" w:ascii="宋体" w:hAnsi="宋体" w:eastAsia="宋体" w:cs="宋体"/>
                <w:sz w:val="21"/>
                <w:szCs w:val="21"/>
                <w:lang w:eastAsia="zh-CN"/>
              </w:rPr>
              <w:t>，</w:t>
            </w:r>
            <w:r>
              <w:rPr>
                <w:rFonts w:hint="eastAsia" w:ascii="宋体" w:hAnsi="宋体" w:eastAsia="宋体" w:cs="宋体"/>
                <w:sz w:val="21"/>
                <w:szCs w:val="21"/>
              </w:rPr>
              <w:t>加1分；</w:t>
            </w:r>
          </w:p>
          <w:p w14:paraId="2D51BB94">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sz w:val="21"/>
                <w:szCs w:val="21"/>
                <w:lang w:eastAsia="zh-CN"/>
              </w:rPr>
              <w:t>（</w:t>
            </w:r>
            <w:r>
              <w:rPr>
                <w:rFonts w:hint="eastAsia" w:ascii="宋体" w:hAnsi="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方案较差，不科学不合理，不实际的可行性</w:t>
            </w:r>
            <w:r>
              <w:rPr>
                <w:rFonts w:hint="eastAsia" w:ascii="宋体" w:hAnsi="宋体" w:cs="宋体"/>
                <w:sz w:val="21"/>
                <w:szCs w:val="21"/>
                <w:lang w:eastAsia="zh-CN"/>
              </w:rPr>
              <w:t>的</w:t>
            </w:r>
            <w:r>
              <w:rPr>
                <w:rFonts w:hint="eastAsia" w:ascii="宋体" w:hAnsi="宋体" w:eastAsia="宋体" w:cs="宋体"/>
                <w:sz w:val="21"/>
                <w:szCs w:val="21"/>
              </w:rPr>
              <w:t>，不加分</w:t>
            </w:r>
            <w:r>
              <w:rPr>
                <w:rFonts w:hint="eastAsia" w:ascii="宋体" w:hAnsi="宋体" w:cs="宋体"/>
                <w:sz w:val="21"/>
                <w:szCs w:val="21"/>
                <w:lang w:eastAsia="zh-CN"/>
              </w:rPr>
              <w:t>。</w:t>
            </w:r>
          </w:p>
        </w:tc>
        <w:tc>
          <w:tcPr>
            <w:tcW w:w="1187" w:type="dxa"/>
            <w:vAlign w:val="center"/>
          </w:tcPr>
          <w:p w14:paraId="4E0A561F">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4FDCF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777B43BE">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lang w:val="zh-CN"/>
              </w:rPr>
              <w:t>三、商务部分</w:t>
            </w:r>
          </w:p>
        </w:tc>
        <w:tc>
          <w:tcPr>
            <w:tcW w:w="1187" w:type="dxa"/>
            <w:vAlign w:val="center"/>
          </w:tcPr>
          <w:p w14:paraId="5268C4E0">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eastAsia="zh-CN"/>
              </w:rPr>
            </w:pPr>
            <w:r>
              <w:rPr>
                <w:rFonts w:hint="eastAsia" w:ascii="宋体" w:hAnsi="宋体" w:eastAsia="宋体" w:cs="宋体"/>
                <w:b/>
                <w:sz w:val="21"/>
                <w:szCs w:val="21"/>
                <w:highlight w:val="none"/>
                <w:lang w:val="en-US" w:eastAsia="zh-CN"/>
              </w:rPr>
              <w:t>7</w:t>
            </w:r>
          </w:p>
        </w:tc>
      </w:tr>
      <w:tr w14:paraId="6DAE03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1E5DC16E">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序号</w:t>
            </w:r>
          </w:p>
        </w:tc>
        <w:tc>
          <w:tcPr>
            <w:tcW w:w="1143" w:type="dxa"/>
            <w:vAlign w:val="center"/>
          </w:tcPr>
          <w:p w14:paraId="064FFABC">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内容</w:t>
            </w:r>
          </w:p>
        </w:tc>
        <w:tc>
          <w:tcPr>
            <w:tcW w:w="709" w:type="dxa"/>
            <w:vAlign w:val="center"/>
          </w:tcPr>
          <w:p w14:paraId="1493645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权重</w:t>
            </w:r>
          </w:p>
        </w:tc>
        <w:tc>
          <w:tcPr>
            <w:tcW w:w="5953" w:type="dxa"/>
            <w:vAlign w:val="center"/>
          </w:tcPr>
          <w:p w14:paraId="3F6BA765">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评分规则</w:t>
            </w:r>
          </w:p>
        </w:tc>
        <w:tc>
          <w:tcPr>
            <w:tcW w:w="1187" w:type="dxa"/>
            <w:vAlign w:val="center"/>
          </w:tcPr>
          <w:p w14:paraId="74934433">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评分方式</w:t>
            </w:r>
          </w:p>
        </w:tc>
      </w:tr>
      <w:tr w14:paraId="3DA372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46D6D485">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en-US" w:eastAsia="zh-CN"/>
              </w:rPr>
              <w:t>1</w:t>
            </w:r>
          </w:p>
        </w:tc>
        <w:tc>
          <w:tcPr>
            <w:tcW w:w="1143" w:type="dxa"/>
            <w:vAlign w:val="center"/>
          </w:tcPr>
          <w:p w14:paraId="57F41522">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napToGrid w:val="0"/>
                <w:kern w:val="0"/>
                <w:sz w:val="21"/>
                <w:szCs w:val="21"/>
              </w:rPr>
            </w:pPr>
            <w:r>
              <w:rPr>
                <w:rFonts w:hint="eastAsia" w:ascii="宋体" w:hAnsi="宋体" w:eastAsia="宋体" w:cs="宋体"/>
                <w:color w:val="000000"/>
                <w:kern w:val="0"/>
                <w:sz w:val="21"/>
                <w:szCs w:val="21"/>
              </w:rPr>
              <w:t>同类项目业绩情况</w:t>
            </w:r>
          </w:p>
        </w:tc>
        <w:tc>
          <w:tcPr>
            <w:tcW w:w="709" w:type="dxa"/>
            <w:vAlign w:val="center"/>
          </w:tcPr>
          <w:p w14:paraId="16B6A31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napToGrid w:val="0"/>
                <w:kern w:val="0"/>
                <w:sz w:val="21"/>
                <w:szCs w:val="21"/>
                <w:lang w:eastAsia="zh-CN"/>
              </w:rPr>
            </w:pPr>
            <w:r>
              <w:rPr>
                <w:rFonts w:hint="eastAsia" w:ascii="宋体" w:hAnsi="宋体" w:cs="宋体"/>
                <w:snapToGrid w:val="0"/>
                <w:kern w:val="0"/>
                <w:sz w:val="21"/>
                <w:szCs w:val="21"/>
                <w:lang w:val="en-US" w:eastAsia="zh-CN"/>
              </w:rPr>
              <w:t>5</w:t>
            </w:r>
          </w:p>
        </w:tc>
        <w:tc>
          <w:tcPr>
            <w:tcW w:w="5953" w:type="dxa"/>
            <w:vAlign w:val="center"/>
          </w:tcPr>
          <w:p w14:paraId="0E6B1273">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47099B36">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eastAsia="宋体" w:cs="宋体"/>
                <w:sz w:val="21"/>
                <w:szCs w:val="21"/>
                <w:lang w:val="en-US" w:eastAsia="zh-CN"/>
              </w:rPr>
              <w:t>2</w:t>
            </w:r>
            <w:r>
              <w:rPr>
                <w:rFonts w:hint="eastAsia" w:ascii="宋体" w:hAnsi="宋体" w:eastAsia="宋体" w:cs="宋体"/>
                <w:sz w:val="21"/>
                <w:szCs w:val="21"/>
              </w:rPr>
              <w:t>年1月1日至本项目投标截止日（以合同签订日期或合同中载明的履约起始日期为准），投标人具有</w:t>
            </w:r>
            <w:r>
              <w:rPr>
                <w:rFonts w:hint="eastAsia" w:ascii="宋体" w:hAnsi="宋体" w:eastAsia="宋体" w:cs="宋体"/>
                <w:sz w:val="21"/>
                <w:szCs w:val="21"/>
                <w:lang w:val="en-US" w:eastAsia="zh-CN"/>
              </w:rPr>
              <w:t>实习生及进修生管理</w:t>
            </w:r>
            <w:r>
              <w:rPr>
                <w:rFonts w:hint="eastAsia" w:ascii="宋体" w:hAnsi="宋体" w:eastAsia="宋体" w:cs="宋体"/>
                <w:sz w:val="21"/>
                <w:szCs w:val="21"/>
              </w:rPr>
              <w:t>信息化建设</w:t>
            </w:r>
            <w:r>
              <w:rPr>
                <w:rFonts w:hint="eastAsia" w:ascii="宋体" w:hAnsi="宋体" w:eastAsia="宋体" w:cs="宋体"/>
                <w:sz w:val="21"/>
                <w:szCs w:val="21"/>
                <w:lang w:val="en-US" w:eastAsia="zh-CN"/>
              </w:rPr>
              <w:t>相关</w:t>
            </w:r>
            <w:r>
              <w:rPr>
                <w:rFonts w:hint="eastAsia" w:ascii="宋体" w:hAnsi="宋体" w:eastAsia="宋体" w:cs="宋体"/>
                <w:sz w:val="21"/>
                <w:szCs w:val="21"/>
              </w:rPr>
              <w:t>项目业绩的，每提供1个项目得1分，最高得</w:t>
            </w:r>
            <w:r>
              <w:rPr>
                <w:rFonts w:hint="eastAsia" w:ascii="宋体" w:hAnsi="宋体" w:cs="宋体"/>
                <w:sz w:val="21"/>
                <w:szCs w:val="21"/>
                <w:lang w:val="en-US" w:eastAsia="zh-CN"/>
              </w:rPr>
              <w:t>5</w:t>
            </w:r>
            <w:r>
              <w:rPr>
                <w:rFonts w:hint="eastAsia" w:ascii="宋体" w:hAnsi="宋体" w:eastAsia="宋体" w:cs="宋体"/>
                <w:sz w:val="21"/>
                <w:szCs w:val="21"/>
              </w:rPr>
              <w:t>分。</w:t>
            </w:r>
          </w:p>
          <w:p w14:paraId="66CA94FB">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1A2D6155">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207CA3B5">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要求提供合同关键页（合同关键页须体现项目名称、签订时间、合同内容、双方签字盖章）且提供的材料各项信息不得有任何遮挡；</w:t>
            </w:r>
            <w:r>
              <w:rPr>
                <w:rFonts w:hint="eastAsia" w:ascii="宋体" w:hAnsi="宋体" w:eastAsia="宋体" w:cs="宋体"/>
                <w:sz w:val="21"/>
                <w:szCs w:val="21"/>
              </w:rPr>
              <w:br w:type="textWrapping"/>
            </w: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通过合同关键信息无法判断是否得分的，还需提供能证明得分的其它证明资料，如项目报告或合同甲方出具的证明文件；</w:t>
            </w:r>
          </w:p>
          <w:p w14:paraId="1955E012">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bCs/>
                <w:kern w:val="0"/>
                <w:sz w:val="21"/>
                <w:szCs w:val="21"/>
              </w:rPr>
            </w:pPr>
            <w:r>
              <w:rPr>
                <w:rFonts w:hint="eastAsia" w:ascii="宋体" w:hAnsi="宋体" w:eastAsia="宋体" w:cs="宋体"/>
                <w:sz w:val="21"/>
                <w:szCs w:val="21"/>
              </w:rPr>
              <w:t>3.提供以上证明文件复印件或扫描件，如涉及网站截图或照片等证明材料,需提供清晰图片,均要求加盖投标人公章,原件备查。未按要求提供有效证明材料或提供不清晰导致评委无法识别的不计得分。</w:t>
            </w:r>
          </w:p>
        </w:tc>
        <w:tc>
          <w:tcPr>
            <w:tcW w:w="1187" w:type="dxa"/>
            <w:vAlign w:val="center"/>
          </w:tcPr>
          <w:p w14:paraId="081F1888">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068332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D0144B3">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en-US" w:eastAsia="zh-CN"/>
              </w:rPr>
              <w:t>2</w:t>
            </w:r>
          </w:p>
        </w:tc>
        <w:tc>
          <w:tcPr>
            <w:tcW w:w="1143" w:type="dxa"/>
            <w:vAlign w:val="center"/>
          </w:tcPr>
          <w:p w14:paraId="651286AA">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诚信评审</w:t>
            </w:r>
          </w:p>
        </w:tc>
        <w:tc>
          <w:tcPr>
            <w:tcW w:w="709" w:type="dxa"/>
            <w:vAlign w:val="center"/>
          </w:tcPr>
          <w:p w14:paraId="1E0B7043">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p>
        </w:tc>
        <w:tc>
          <w:tcPr>
            <w:tcW w:w="5953" w:type="dxa"/>
            <w:vAlign w:val="center"/>
          </w:tcPr>
          <w:p w14:paraId="24F3E5BF">
            <w:pPr>
              <w:pStyle w:val="94"/>
              <w:keepNext w:val="0"/>
              <w:keepLines w:val="0"/>
              <w:pageBreakBefore w:val="0"/>
              <w:widowControl w:val="0"/>
              <w:kinsoku/>
              <w:wordWrap/>
              <w:overflowPunct/>
              <w:topLinePunct w:val="0"/>
              <w:bidi w:val="0"/>
              <w:spacing w:line="360" w:lineRule="auto"/>
              <w:ind w:left="34" w:leftChars="16"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宋体" w:hAnsi="宋体" w:eastAsia="宋体" w:cs="宋体"/>
                <w:sz w:val="21"/>
                <w:szCs w:val="21"/>
                <w:lang w:val="en-US" w:eastAsia="zh-CN"/>
              </w:rPr>
              <w:t>2</w:t>
            </w:r>
            <w:r>
              <w:rPr>
                <w:rFonts w:hint="eastAsia" w:ascii="宋体" w:hAnsi="宋体" w:eastAsia="宋体" w:cs="宋体"/>
                <w:sz w:val="21"/>
                <w:szCs w:val="21"/>
              </w:rPr>
              <w:t>分。</w:t>
            </w:r>
          </w:p>
          <w:p w14:paraId="2B7AD8E3">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76CB5B72">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bl>
    <w:p w14:paraId="1A939292">
      <w:pPr>
        <w:pStyle w:val="4"/>
        <w:keepNext w:val="0"/>
        <w:keepLines w:val="0"/>
        <w:pageBreakBefore w:val="0"/>
        <w:widowControl w:val="0"/>
        <w:kinsoku/>
        <w:wordWrap/>
        <w:overflowPunct/>
        <w:topLinePunct w:val="0"/>
        <w:bidi w:val="0"/>
        <w:spacing w:before="0" w:after="0"/>
        <w:jc w:val="left"/>
        <w:rPr>
          <w:rFonts w:asciiTheme="minorEastAsia" w:hAnsiTheme="minorEastAsia"/>
          <w:bCs w:val="0"/>
          <w:sz w:val="21"/>
          <w:szCs w:val="21"/>
        </w:rPr>
      </w:pPr>
      <w:r>
        <w:rPr>
          <w:rFonts w:hint="eastAsia" w:asciiTheme="minorEastAsia" w:hAnsiTheme="minorEastAsia"/>
          <w:bCs w:val="0"/>
          <w:sz w:val="21"/>
          <w:szCs w:val="21"/>
        </w:rPr>
        <w:t>备注：</w:t>
      </w:r>
      <w:bookmarkEnd w:id="15"/>
      <w:bookmarkEnd w:id="16"/>
      <w:bookmarkEnd w:id="17"/>
      <w:bookmarkEnd w:id="18"/>
      <w:bookmarkEnd w:id="19"/>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66EDEC43">
      <w:pPr>
        <w:pStyle w:val="3"/>
        <w:keepNext w:val="0"/>
        <w:keepLines w:val="0"/>
        <w:pageBreakBefore w:val="0"/>
        <w:widowControl w:val="0"/>
        <w:kinsoku/>
        <w:wordWrap/>
        <w:overflowPunct/>
        <w:topLinePunct w:val="0"/>
        <w:bidi w:val="0"/>
        <w:spacing w:before="0" w:after="0"/>
      </w:pPr>
      <w:bookmarkStart w:id="20" w:name="_Toc135293166"/>
      <w:r>
        <w:rPr>
          <w:rFonts w:hint="eastAsia"/>
        </w:rPr>
        <w:t>1、资质证书有效期</w:t>
      </w:r>
      <w:bookmarkEnd w:id="20"/>
    </w:p>
    <w:p w14:paraId="26C778A6">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keepNext w:val="0"/>
        <w:keepLines w:val="0"/>
        <w:pageBreakBefore w:val="0"/>
        <w:widowControl w:val="0"/>
        <w:kinsoku/>
        <w:wordWrap/>
        <w:overflowPunct/>
        <w:topLinePunct w:val="0"/>
        <w:bidi w:val="0"/>
        <w:adjustRightInd w:val="0"/>
        <w:spacing w:line="360" w:lineRule="exact"/>
        <w:rPr>
          <w:rFonts w:asciiTheme="minorEastAsia" w:hAnsiTheme="minorEastAsia" w:eastAsiaTheme="minorEastAsia"/>
          <w:b/>
        </w:rPr>
      </w:pPr>
    </w:p>
    <w:p w14:paraId="7B2CE8EC">
      <w:pPr>
        <w:pStyle w:val="3"/>
        <w:keepNext w:val="0"/>
        <w:keepLines w:val="0"/>
        <w:pageBreakBefore w:val="0"/>
        <w:widowControl w:val="0"/>
        <w:kinsoku/>
        <w:wordWrap/>
        <w:overflowPunct/>
        <w:topLinePunct w:val="0"/>
        <w:bidi w:val="0"/>
        <w:spacing w:before="0" w:after="0"/>
        <w:rPr>
          <w:rFonts w:asciiTheme="minorEastAsia" w:hAnsiTheme="minorEastAsia" w:eastAsiaTheme="minorEastAsia"/>
        </w:rPr>
      </w:pPr>
      <w:bookmarkStart w:id="21" w:name="_Toc135293167"/>
      <w:r>
        <w:rPr>
          <w:rFonts w:hint="eastAsia" w:asciiTheme="minorEastAsia" w:hAnsiTheme="minorEastAsia" w:eastAsiaTheme="minorEastAsia"/>
        </w:rPr>
        <w:t>2、政府采购扶持政策</w:t>
      </w:r>
      <w:bookmarkEnd w:id="21"/>
    </w:p>
    <w:p w14:paraId="3369667D">
      <w:pPr>
        <w:keepNext w:val="0"/>
        <w:keepLines w:val="0"/>
        <w:pageBreakBefore w:val="0"/>
        <w:widowControl w:val="0"/>
        <w:kinsoku/>
        <w:wordWrap/>
        <w:overflowPunct/>
        <w:topLinePunct w:val="0"/>
        <w:bidi w:val="0"/>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软件和信息技术服务业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keepNext w:val="0"/>
        <w:keepLines w:val="0"/>
        <w:pageBreakBefore w:val="0"/>
        <w:widowControl w:val="0"/>
        <w:kinsoku/>
        <w:wordWrap/>
        <w:overflowPunct/>
        <w:topLinePunct w:val="0"/>
        <w:bidi w:val="0"/>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keepNext w:val="0"/>
        <w:keepLines w:val="0"/>
        <w:pageBreakBefore w:val="0"/>
        <w:widowControl w:val="0"/>
        <w:kinsoku/>
        <w:wordWrap/>
        <w:overflowPunct/>
        <w:topLinePunct w:val="0"/>
        <w:bidi w:val="0"/>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80AB1E3">
      <w:pPr>
        <w:keepNext w:val="0"/>
        <w:keepLines w:val="0"/>
        <w:pageBreakBefore w:val="0"/>
        <w:widowControl w:val="0"/>
        <w:kinsoku/>
        <w:wordWrap/>
        <w:overflowPunct/>
        <w:topLinePunct w:val="0"/>
        <w:bidi w:val="0"/>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36B7998">
      <w:pPr>
        <w:keepNext w:val="0"/>
        <w:keepLines w:val="0"/>
        <w:pageBreakBefore w:val="0"/>
        <w:widowControl w:val="0"/>
        <w:kinsoku/>
        <w:wordWrap/>
        <w:overflowPunct/>
        <w:topLinePunct w:val="0"/>
        <w:bidi w:val="0"/>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DCC2B1E">
      <w:pPr>
        <w:keepNext w:val="0"/>
        <w:keepLines w:val="0"/>
        <w:pageBreakBefore w:val="0"/>
        <w:widowControl w:val="0"/>
        <w:kinsoku/>
        <w:wordWrap/>
        <w:overflowPunct/>
        <w:topLinePunct w:val="0"/>
        <w:bidi w:val="0"/>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F242104">
      <w:pPr>
        <w:keepNext w:val="0"/>
        <w:keepLines w:val="0"/>
        <w:pageBreakBefore w:val="0"/>
        <w:widowControl w:val="0"/>
        <w:kinsoku/>
        <w:wordWrap/>
        <w:overflowPunct/>
        <w:topLinePunct w:val="0"/>
        <w:autoSpaceDE w:val="0"/>
        <w:autoSpaceDN w:val="0"/>
        <w:bidi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577B52EE">
      <w:pPr>
        <w:pStyle w:val="4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四</w:t>
      </w:r>
      <w:r>
        <w:rPr>
          <w:rFonts w:hint="eastAsia" w:ascii="宋体" w:hAnsi="宋体" w:eastAsia="宋体" w:cs="宋体"/>
          <w:b/>
          <w:sz w:val="21"/>
          <w:szCs w:val="21"/>
        </w:rPr>
        <w:t>）</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7768E73B">
      <w:pPr>
        <w:pStyle w:val="4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keepNext w:val="0"/>
        <w:keepLines w:val="0"/>
        <w:pageBreakBefore w:val="0"/>
        <w:widowControl w:val="0"/>
        <w:kinsoku/>
        <w:wordWrap/>
        <w:overflowPunct/>
        <w:topLinePunct w:val="0"/>
        <w:bidi w:val="0"/>
        <w:spacing w:line="360" w:lineRule="auto"/>
        <w:ind w:firstLine="422" w:firstLineChars="200"/>
        <w:rPr>
          <w:rFonts w:ascii="宋体" w:hAnsi="宋体"/>
          <w:b/>
          <w:szCs w:val="21"/>
        </w:rPr>
      </w:pPr>
      <w:r>
        <w:rPr>
          <w:rFonts w:hint="eastAsia" w:ascii="宋体" w:hAnsi="宋体" w:eastAsia="宋体" w:cs="宋体"/>
          <w:b/>
          <w:sz w:val="21"/>
          <w:szCs w:val="21"/>
        </w:rPr>
        <w:t>（</w:t>
      </w:r>
      <w:r>
        <w:rPr>
          <w:rFonts w:hint="default" w:ascii="宋体" w:hAnsi="宋体" w:eastAsia="宋体" w:cs="宋体"/>
          <w:b/>
          <w:sz w:val="21"/>
          <w:szCs w:val="21"/>
        </w:rPr>
        <w:t>五</w:t>
      </w:r>
      <w:r>
        <w:rPr>
          <w:rFonts w:hint="eastAsia" w:ascii="宋体" w:hAnsi="宋体" w:eastAsia="宋体" w:cs="宋体"/>
          <w:b/>
          <w:sz w:val="21"/>
          <w:szCs w:val="21"/>
        </w:rPr>
        <w:t>）</w:t>
      </w:r>
      <w:r>
        <w:rPr>
          <w:rFonts w:hint="eastAsia" w:ascii="Times New Roman" w:hAnsi="Times New Roman"/>
          <w:b/>
          <w:szCs w:val="24"/>
        </w:rPr>
        <w:t>其他说明</w:t>
      </w:r>
    </w:p>
    <w:p w14:paraId="36493E3F">
      <w:pPr>
        <w:keepNext w:val="0"/>
        <w:keepLines w:val="0"/>
        <w:pageBreakBefore w:val="0"/>
        <w:widowControl w:val="0"/>
        <w:kinsoku/>
        <w:wordWrap/>
        <w:overflowPunct/>
        <w:topLinePunct w:val="0"/>
        <w:bidi w:val="0"/>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rPr>
        <w:t>。</w:t>
      </w:r>
    </w:p>
    <w:p w14:paraId="74BC4412">
      <w:pPr>
        <w:spacing w:line="360" w:lineRule="auto"/>
        <w:ind w:firstLine="424" w:firstLineChars="202"/>
      </w:pPr>
    </w:p>
    <w:p w14:paraId="013BA3A7">
      <w:pPr>
        <w:spacing w:line="360" w:lineRule="auto"/>
        <w:ind w:firstLine="424" w:firstLineChars="202"/>
      </w:pPr>
    </w:p>
    <w:p w14:paraId="3ABA1244">
      <w:pPr>
        <w:pStyle w:val="2"/>
      </w:pPr>
      <w:bookmarkStart w:id="22" w:name="_Toc135293168"/>
      <w:r>
        <w:rPr>
          <w:rFonts w:hint="eastAsia"/>
        </w:rPr>
        <w:t>第五章  投标人须知前附表</w:t>
      </w:r>
      <w:bookmarkEnd w:id="22"/>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FF6B26">
            <w:pPr>
              <w:pStyle w:val="27"/>
              <w:spacing w:line="360" w:lineRule="auto"/>
              <w:jc w:val="center"/>
              <w:rPr>
                <w:rFonts w:hAnsi="宋体"/>
              </w:rPr>
            </w:pPr>
            <w:r>
              <w:rPr>
                <w:rFonts w:hint="eastAsia" w:hAnsi="宋体"/>
              </w:rPr>
              <w:t>项号</w:t>
            </w:r>
          </w:p>
        </w:tc>
        <w:tc>
          <w:tcPr>
            <w:tcW w:w="1038" w:type="dxa"/>
            <w:vAlign w:val="center"/>
          </w:tcPr>
          <w:p w14:paraId="004FF1B2">
            <w:pPr>
              <w:pStyle w:val="27"/>
              <w:spacing w:line="360" w:lineRule="auto"/>
              <w:jc w:val="center"/>
              <w:rPr>
                <w:rFonts w:hAnsi="宋体"/>
              </w:rPr>
            </w:pPr>
            <w:r>
              <w:rPr>
                <w:rFonts w:hint="eastAsia" w:hAnsi="宋体"/>
              </w:rPr>
              <w:t>条款号</w:t>
            </w:r>
          </w:p>
        </w:tc>
        <w:tc>
          <w:tcPr>
            <w:tcW w:w="1843" w:type="dxa"/>
            <w:vAlign w:val="center"/>
          </w:tcPr>
          <w:p w14:paraId="39C88661">
            <w:pPr>
              <w:pStyle w:val="27"/>
              <w:spacing w:line="360" w:lineRule="auto"/>
              <w:jc w:val="center"/>
              <w:rPr>
                <w:rFonts w:hAnsi="宋体"/>
              </w:rPr>
            </w:pPr>
            <w:r>
              <w:rPr>
                <w:rFonts w:hint="eastAsia" w:hAnsi="宋体"/>
              </w:rPr>
              <w:t>内容</w:t>
            </w:r>
          </w:p>
        </w:tc>
        <w:tc>
          <w:tcPr>
            <w:tcW w:w="6520" w:type="dxa"/>
          </w:tcPr>
          <w:p w14:paraId="2FA7FB95">
            <w:pPr>
              <w:pStyle w:val="27"/>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7"/>
              <w:spacing w:line="360" w:lineRule="auto"/>
              <w:jc w:val="center"/>
              <w:rPr>
                <w:rFonts w:hAnsi="宋体"/>
              </w:rPr>
            </w:pPr>
            <w:r>
              <w:rPr>
                <w:rFonts w:hAnsi="宋体"/>
              </w:rPr>
              <w:t>1</w:t>
            </w:r>
          </w:p>
        </w:tc>
        <w:tc>
          <w:tcPr>
            <w:tcW w:w="1038" w:type="dxa"/>
            <w:vAlign w:val="center"/>
          </w:tcPr>
          <w:p w14:paraId="7A147954">
            <w:pPr>
              <w:pStyle w:val="27"/>
              <w:spacing w:line="360" w:lineRule="auto"/>
              <w:jc w:val="center"/>
              <w:rPr>
                <w:rFonts w:hAnsi="宋体"/>
              </w:rPr>
            </w:pPr>
            <w:r>
              <w:rPr>
                <w:rFonts w:hAnsi="宋体"/>
              </w:rPr>
              <w:t>1.1</w:t>
            </w:r>
          </w:p>
        </w:tc>
        <w:tc>
          <w:tcPr>
            <w:tcW w:w="1843" w:type="dxa"/>
            <w:vAlign w:val="center"/>
          </w:tcPr>
          <w:p w14:paraId="2345A54F">
            <w:pPr>
              <w:pStyle w:val="27"/>
              <w:spacing w:line="360" w:lineRule="exact"/>
              <w:jc w:val="center"/>
              <w:rPr>
                <w:rFonts w:hAnsi="宋体"/>
              </w:rPr>
            </w:pPr>
            <w:r>
              <w:rPr>
                <w:rFonts w:hint="eastAsia" w:hAnsi="宋体"/>
              </w:rPr>
              <w:t>项目名称</w:t>
            </w:r>
          </w:p>
        </w:tc>
        <w:tc>
          <w:tcPr>
            <w:tcW w:w="6520" w:type="dxa"/>
            <w:vAlign w:val="center"/>
          </w:tcPr>
          <w:p w14:paraId="69996866">
            <w:pPr>
              <w:pStyle w:val="27"/>
              <w:spacing w:line="360" w:lineRule="exact"/>
              <w:rPr>
                <w:rFonts w:hint="eastAsia" w:eastAsia="宋体"/>
                <w:lang w:eastAsia="zh-CN"/>
              </w:rPr>
            </w:pPr>
            <w:r>
              <w:rPr>
                <w:rFonts w:hint="eastAsia"/>
                <w:lang w:eastAsia="zh-CN"/>
              </w:rPr>
              <w:t>实习生管理及进修生管理系统</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7"/>
              <w:spacing w:line="360" w:lineRule="auto"/>
              <w:jc w:val="center"/>
              <w:rPr>
                <w:rFonts w:hAnsi="宋体"/>
              </w:rPr>
            </w:pPr>
            <w:r>
              <w:rPr>
                <w:rFonts w:hint="eastAsia" w:hAnsi="宋体"/>
              </w:rPr>
              <w:t>2</w:t>
            </w:r>
          </w:p>
        </w:tc>
        <w:tc>
          <w:tcPr>
            <w:tcW w:w="1038" w:type="dxa"/>
            <w:vAlign w:val="center"/>
          </w:tcPr>
          <w:p w14:paraId="4A2440BC">
            <w:pPr>
              <w:pStyle w:val="27"/>
              <w:spacing w:line="360" w:lineRule="auto"/>
              <w:jc w:val="center"/>
              <w:rPr>
                <w:rFonts w:hAnsi="宋体"/>
              </w:rPr>
            </w:pPr>
            <w:r>
              <w:rPr>
                <w:rFonts w:hAnsi="宋体"/>
              </w:rPr>
              <w:t>2.1</w:t>
            </w:r>
          </w:p>
        </w:tc>
        <w:tc>
          <w:tcPr>
            <w:tcW w:w="1843" w:type="dxa"/>
            <w:vAlign w:val="center"/>
          </w:tcPr>
          <w:p w14:paraId="37A75B13">
            <w:pPr>
              <w:pStyle w:val="27"/>
              <w:spacing w:line="360" w:lineRule="exact"/>
              <w:jc w:val="center"/>
              <w:rPr>
                <w:rFonts w:hAnsi="宋体"/>
              </w:rPr>
            </w:pPr>
            <w:r>
              <w:rPr>
                <w:rFonts w:hint="eastAsia" w:hAnsi="宋体"/>
              </w:rPr>
              <w:t>采购人</w:t>
            </w:r>
          </w:p>
        </w:tc>
        <w:tc>
          <w:tcPr>
            <w:tcW w:w="6520" w:type="dxa"/>
            <w:vAlign w:val="center"/>
          </w:tcPr>
          <w:p w14:paraId="64AC917D">
            <w:pPr>
              <w:pStyle w:val="27"/>
              <w:spacing w:line="360" w:lineRule="exact"/>
              <w:rPr>
                <w:rFonts w:hAnsi="宋体"/>
                <w:szCs w:val="24"/>
              </w:rPr>
            </w:pPr>
            <w:r>
              <w:rPr>
                <w:rFonts w:hint="eastAsia" w:hAnsi="宋体"/>
                <w:szCs w:val="24"/>
                <w:lang w:eastAsia="zh-CN"/>
              </w:rPr>
              <w:t>深圳市中医院</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7"/>
              <w:spacing w:line="360" w:lineRule="auto"/>
              <w:jc w:val="center"/>
              <w:rPr>
                <w:rFonts w:hAnsi="宋体"/>
              </w:rPr>
            </w:pPr>
            <w:r>
              <w:rPr>
                <w:rFonts w:hint="eastAsia" w:hAnsi="宋体"/>
              </w:rPr>
              <w:t>3</w:t>
            </w:r>
          </w:p>
        </w:tc>
        <w:tc>
          <w:tcPr>
            <w:tcW w:w="1038" w:type="dxa"/>
            <w:vAlign w:val="center"/>
          </w:tcPr>
          <w:p w14:paraId="422E9C5A">
            <w:pPr>
              <w:pStyle w:val="27"/>
              <w:spacing w:line="360" w:lineRule="auto"/>
              <w:jc w:val="center"/>
              <w:rPr>
                <w:rFonts w:hAnsi="宋体"/>
              </w:rPr>
            </w:pPr>
            <w:r>
              <w:rPr>
                <w:rFonts w:hAnsi="宋体"/>
              </w:rPr>
              <w:t>2.2</w:t>
            </w:r>
          </w:p>
        </w:tc>
        <w:tc>
          <w:tcPr>
            <w:tcW w:w="1843" w:type="dxa"/>
            <w:vAlign w:val="center"/>
          </w:tcPr>
          <w:p w14:paraId="4C9A2A2B">
            <w:pPr>
              <w:pStyle w:val="27"/>
              <w:spacing w:line="360" w:lineRule="exact"/>
              <w:jc w:val="center"/>
              <w:rPr>
                <w:rFonts w:hAnsi="宋体"/>
              </w:rPr>
            </w:pPr>
            <w:r>
              <w:rPr>
                <w:rFonts w:hint="eastAsia" w:hAnsi="宋体"/>
              </w:rPr>
              <w:t>采购代理机构</w:t>
            </w:r>
          </w:p>
        </w:tc>
        <w:tc>
          <w:tcPr>
            <w:tcW w:w="6520" w:type="dxa"/>
            <w:vAlign w:val="center"/>
          </w:tcPr>
          <w:p w14:paraId="3A4B40E0">
            <w:pPr>
              <w:pStyle w:val="27"/>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8805EB9">
            <w:pPr>
              <w:pStyle w:val="27"/>
              <w:spacing w:line="360" w:lineRule="auto"/>
              <w:jc w:val="center"/>
              <w:rPr>
                <w:rFonts w:hAnsi="宋体"/>
              </w:rPr>
            </w:pPr>
            <w:r>
              <w:rPr>
                <w:rFonts w:hint="eastAsia" w:hAnsi="宋体"/>
              </w:rPr>
              <w:t>4</w:t>
            </w:r>
          </w:p>
        </w:tc>
        <w:tc>
          <w:tcPr>
            <w:tcW w:w="1038" w:type="dxa"/>
            <w:vAlign w:val="center"/>
          </w:tcPr>
          <w:p w14:paraId="0FE24216">
            <w:pPr>
              <w:pStyle w:val="27"/>
              <w:spacing w:line="360" w:lineRule="auto"/>
              <w:jc w:val="center"/>
              <w:rPr>
                <w:rFonts w:hAnsi="宋体"/>
              </w:rPr>
            </w:pPr>
            <w:r>
              <w:rPr>
                <w:rFonts w:hint="eastAsia" w:hAnsi="宋体"/>
              </w:rPr>
              <w:t>3.1</w:t>
            </w:r>
          </w:p>
        </w:tc>
        <w:tc>
          <w:tcPr>
            <w:tcW w:w="1843" w:type="dxa"/>
            <w:vAlign w:val="center"/>
          </w:tcPr>
          <w:p w14:paraId="26DEF2DF">
            <w:pPr>
              <w:pStyle w:val="27"/>
              <w:spacing w:line="360" w:lineRule="exact"/>
              <w:jc w:val="center"/>
              <w:rPr>
                <w:rFonts w:hAnsi="宋体"/>
              </w:rPr>
            </w:pPr>
            <w:r>
              <w:rPr>
                <w:rFonts w:hint="eastAsia" w:hAnsi="宋体"/>
              </w:rPr>
              <w:t>资金来源</w:t>
            </w:r>
          </w:p>
        </w:tc>
        <w:tc>
          <w:tcPr>
            <w:tcW w:w="6520" w:type="dxa"/>
            <w:vAlign w:val="center"/>
          </w:tcPr>
          <w:p w14:paraId="39F0A3BB">
            <w:pPr>
              <w:pStyle w:val="27"/>
              <w:spacing w:line="360" w:lineRule="exact"/>
              <w:rPr>
                <w:rFonts w:hAnsi="宋体"/>
              </w:rPr>
            </w:pPr>
            <w:r>
              <w:rPr>
                <w:rFonts w:hint="eastAsia" w:hAnsi="宋体" w:eastAsia="宋体" w:cs="MS Mincho"/>
                <w:sz w:val="24"/>
                <w:szCs w:val="24"/>
                <w:lang w:eastAsia="zh-CN"/>
              </w:rPr>
              <w:t>□</w:t>
            </w:r>
            <w:r>
              <w:rPr>
                <w:rFonts w:hint="eastAsia" w:hAnsi="宋体"/>
              </w:rPr>
              <w:t>财政资金/</w:t>
            </w:r>
            <w:r>
              <w:rPr>
                <w:rFonts w:hint="eastAsia" w:hAnsi="宋体"/>
                <w:lang w:eastAsia="zh-CN"/>
              </w:rPr>
              <w:t>☑</w:t>
            </w:r>
            <w:r>
              <w:rPr>
                <w:rFonts w:hint="eastAsia" w:hAnsi="宋体"/>
              </w:rPr>
              <w:t>自筹资金/□其它资金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7"/>
              <w:spacing w:line="360" w:lineRule="auto"/>
              <w:jc w:val="center"/>
              <w:rPr>
                <w:rFonts w:hAnsi="宋体"/>
              </w:rPr>
            </w:pPr>
            <w:r>
              <w:rPr>
                <w:rFonts w:hint="eastAsia" w:hAnsi="宋体"/>
              </w:rPr>
              <w:t>5</w:t>
            </w:r>
          </w:p>
        </w:tc>
        <w:tc>
          <w:tcPr>
            <w:tcW w:w="1038" w:type="dxa"/>
            <w:vAlign w:val="center"/>
          </w:tcPr>
          <w:p w14:paraId="6291A907">
            <w:pPr>
              <w:pStyle w:val="27"/>
              <w:spacing w:line="360" w:lineRule="auto"/>
              <w:jc w:val="center"/>
              <w:rPr>
                <w:rFonts w:hAnsi="宋体"/>
              </w:rPr>
            </w:pPr>
            <w:r>
              <w:rPr>
                <w:rFonts w:hint="eastAsia" w:hAnsi="宋体"/>
              </w:rPr>
              <w:t>4.7</w:t>
            </w:r>
          </w:p>
        </w:tc>
        <w:tc>
          <w:tcPr>
            <w:tcW w:w="1843" w:type="dxa"/>
            <w:vAlign w:val="center"/>
          </w:tcPr>
          <w:p w14:paraId="779D6175">
            <w:pPr>
              <w:pStyle w:val="27"/>
              <w:spacing w:line="360" w:lineRule="auto"/>
              <w:jc w:val="center"/>
              <w:rPr>
                <w:rFonts w:hAnsi="宋体"/>
              </w:rPr>
            </w:pPr>
            <w:r>
              <w:rPr>
                <w:rFonts w:hint="eastAsia" w:hAnsi="宋体"/>
              </w:rPr>
              <w:t>投标人资格要求</w:t>
            </w:r>
          </w:p>
        </w:tc>
        <w:tc>
          <w:tcPr>
            <w:tcW w:w="6520" w:type="dxa"/>
            <w:vAlign w:val="center"/>
          </w:tcPr>
          <w:p w14:paraId="746E7684">
            <w:pPr>
              <w:pStyle w:val="27"/>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7"/>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7"/>
              <w:spacing w:line="360" w:lineRule="auto"/>
              <w:jc w:val="center"/>
              <w:rPr>
                <w:rFonts w:hAnsi="宋体"/>
              </w:rPr>
            </w:pPr>
            <w:r>
              <w:rPr>
                <w:rFonts w:hint="eastAsia" w:hAnsi="宋体"/>
              </w:rPr>
              <w:t>6</w:t>
            </w:r>
          </w:p>
        </w:tc>
        <w:tc>
          <w:tcPr>
            <w:tcW w:w="1038" w:type="dxa"/>
            <w:vAlign w:val="center"/>
          </w:tcPr>
          <w:p w14:paraId="1A3D77A0">
            <w:pPr>
              <w:pStyle w:val="27"/>
              <w:spacing w:line="360" w:lineRule="auto"/>
              <w:jc w:val="center"/>
              <w:rPr>
                <w:rFonts w:hAnsi="宋体"/>
              </w:rPr>
            </w:pPr>
            <w:r>
              <w:rPr>
                <w:rFonts w:hint="eastAsia" w:hAnsi="宋体"/>
              </w:rPr>
              <w:t>4.8</w:t>
            </w:r>
          </w:p>
        </w:tc>
        <w:tc>
          <w:tcPr>
            <w:tcW w:w="1843" w:type="dxa"/>
            <w:vAlign w:val="center"/>
          </w:tcPr>
          <w:p w14:paraId="47A975DB">
            <w:pPr>
              <w:pStyle w:val="27"/>
              <w:spacing w:line="360" w:lineRule="auto"/>
              <w:jc w:val="center"/>
              <w:rPr>
                <w:rFonts w:hAnsi="宋体"/>
              </w:rPr>
            </w:pPr>
            <w:r>
              <w:rPr>
                <w:rFonts w:hint="eastAsia" w:hAnsi="宋体"/>
              </w:rPr>
              <w:t>联合体投标</w:t>
            </w:r>
          </w:p>
        </w:tc>
        <w:tc>
          <w:tcPr>
            <w:tcW w:w="6520" w:type="dxa"/>
          </w:tcPr>
          <w:p w14:paraId="0736499A">
            <w:pPr>
              <w:pStyle w:val="27"/>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7"/>
              <w:spacing w:line="360" w:lineRule="auto"/>
              <w:jc w:val="center"/>
              <w:rPr>
                <w:rFonts w:hAnsi="宋体"/>
              </w:rPr>
            </w:pPr>
            <w:r>
              <w:rPr>
                <w:rFonts w:hint="eastAsia" w:hAnsi="宋体"/>
              </w:rPr>
              <w:t>7</w:t>
            </w:r>
          </w:p>
        </w:tc>
        <w:tc>
          <w:tcPr>
            <w:tcW w:w="1038" w:type="dxa"/>
            <w:vAlign w:val="center"/>
          </w:tcPr>
          <w:p w14:paraId="497A0126">
            <w:pPr>
              <w:pStyle w:val="27"/>
              <w:spacing w:line="360" w:lineRule="auto"/>
              <w:jc w:val="center"/>
              <w:rPr>
                <w:rFonts w:hAnsi="宋体"/>
              </w:rPr>
            </w:pPr>
            <w:r>
              <w:rPr>
                <w:rFonts w:hint="eastAsia" w:hAnsi="宋体"/>
              </w:rPr>
              <w:t>6.1</w:t>
            </w:r>
          </w:p>
        </w:tc>
        <w:tc>
          <w:tcPr>
            <w:tcW w:w="1843" w:type="dxa"/>
            <w:vAlign w:val="center"/>
          </w:tcPr>
          <w:p w14:paraId="2863D47B">
            <w:pPr>
              <w:pStyle w:val="27"/>
              <w:spacing w:line="360" w:lineRule="auto"/>
              <w:jc w:val="center"/>
              <w:rPr>
                <w:rFonts w:hAnsi="宋体"/>
              </w:rPr>
            </w:pPr>
            <w:r>
              <w:rPr>
                <w:rFonts w:hint="eastAsia" w:hAnsi="宋体"/>
              </w:rPr>
              <w:t>踏勘现场</w:t>
            </w:r>
          </w:p>
        </w:tc>
        <w:tc>
          <w:tcPr>
            <w:tcW w:w="6520" w:type="dxa"/>
          </w:tcPr>
          <w:p w14:paraId="5647A1CB">
            <w:pPr>
              <w:pStyle w:val="27"/>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7"/>
              <w:spacing w:line="360" w:lineRule="auto"/>
              <w:jc w:val="center"/>
              <w:rPr>
                <w:rFonts w:hAnsi="宋体"/>
              </w:rPr>
            </w:pPr>
            <w:r>
              <w:rPr>
                <w:rFonts w:hint="eastAsia" w:hAnsi="宋体"/>
              </w:rPr>
              <w:t>8</w:t>
            </w:r>
          </w:p>
        </w:tc>
        <w:tc>
          <w:tcPr>
            <w:tcW w:w="1038" w:type="dxa"/>
            <w:vAlign w:val="center"/>
          </w:tcPr>
          <w:p w14:paraId="4F69E3C5">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7"/>
              <w:spacing w:line="360" w:lineRule="auto"/>
              <w:jc w:val="center"/>
              <w:rPr>
                <w:rFonts w:hAnsi="宋体"/>
              </w:rPr>
            </w:pPr>
            <w:r>
              <w:rPr>
                <w:rFonts w:hint="eastAsia" w:hAnsi="宋体"/>
              </w:rPr>
              <w:t>投标有效期</w:t>
            </w:r>
          </w:p>
        </w:tc>
        <w:tc>
          <w:tcPr>
            <w:tcW w:w="6520" w:type="dxa"/>
          </w:tcPr>
          <w:p w14:paraId="46B2DF29">
            <w:pPr>
              <w:pStyle w:val="27"/>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7"/>
              <w:spacing w:line="360" w:lineRule="auto"/>
              <w:jc w:val="center"/>
              <w:rPr>
                <w:rFonts w:hAnsi="宋体"/>
              </w:rPr>
            </w:pPr>
            <w:r>
              <w:rPr>
                <w:rFonts w:hint="eastAsia" w:hAnsi="宋体"/>
              </w:rPr>
              <w:t>9</w:t>
            </w:r>
          </w:p>
        </w:tc>
        <w:tc>
          <w:tcPr>
            <w:tcW w:w="1038" w:type="dxa"/>
            <w:vAlign w:val="center"/>
          </w:tcPr>
          <w:p w14:paraId="584E15B6">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7"/>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7"/>
              <w:spacing w:line="360" w:lineRule="auto"/>
              <w:jc w:val="center"/>
              <w:rPr>
                <w:rFonts w:hAnsi="宋体"/>
              </w:rPr>
            </w:pPr>
            <w:r>
              <w:rPr>
                <w:rFonts w:hint="eastAsia" w:hAnsi="宋体"/>
              </w:rPr>
              <w:t>10</w:t>
            </w:r>
          </w:p>
        </w:tc>
        <w:tc>
          <w:tcPr>
            <w:tcW w:w="1038" w:type="dxa"/>
            <w:vAlign w:val="center"/>
          </w:tcPr>
          <w:p w14:paraId="10018AC5">
            <w:pPr>
              <w:pStyle w:val="27"/>
              <w:spacing w:line="360" w:lineRule="auto"/>
              <w:jc w:val="center"/>
              <w:rPr>
                <w:rFonts w:hAnsi="宋体"/>
              </w:rPr>
            </w:pPr>
            <w:r>
              <w:rPr>
                <w:rFonts w:hint="eastAsia" w:hAnsi="宋体"/>
              </w:rPr>
              <w:t>16.1</w:t>
            </w:r>
          </w:p>
        </w:tc>
        <w:tc>
          <w:tcPr>
            <w:tcW w:w="1843" w:type="dxa"/>
            <w:vAlign w:val="center"/>
          </w:tcPr>
          <w:p w14:paraId="0AB9D9CB">
            <w:pPr>
              <w:pStyle w:val="27"/>
              <w:spacing w:line="360" w:lineRule="auto"/>
              <w:jc w:val="center"/>
              <w:rPr>
                <w:rFonts w:hAnsi="宋体"/>
              </w:rPr>
            </w:pPr>
            <w:r>
              <w:rPr>
                <w:rFonts w:hint="eastAsia" w:hAnsi="宋体"/>
              </w:rPr>
              <w:t>投标预备会</w:t>
            </w:r>
          </w:p>
          <w:p w14:paraId="53FE8470">
            <w:pPr>
              <w:pStyle w:val="27"/>
              <w:spacing w:line="360" w:lineRule="auto"/>
              <w:jc w:val="center"/>
              <w:rPr>
                <w:rFonts w:hAnsi="宋体"/>
              </w:rPr>
            </w:pPr>
            <w:r>
              <w:rPr>
                <w:rFonts w:hint="eastAsia" w:hAnsi="宋体"/>
              </w:rPr>
              <w:t>（答疑会）</w:t>
            </w:r>
          </w:p>
        </w:tc>
        <w:tc>
          <w:tcPr>
            <w:tcW w:w="6520" w:type="dxa"/>
            <w:vAlign w:val="center"/>
          </w:tcPr>
          <w:p w14:paraId="571F2922">
            <w:pPr>
              <w:pStyle w:val="27"/>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7"/>
              <w:spacing w:line="360" w:lineRule="auto"/>
              <w:jc w:val="center"/>
              <w:rPr>
                <w:rFonts w:hAnsi="宋体"/>
              </w:rPr>
            </w:pPr>
            <w:r>
              <w:rPr>
                <w:rFonts w:hint="eastAsia" w:hAnsi="宋体"/>
              </w:rPr>
              <w:t>11</w:t>
            </w:r>
          </w:p>
        </w:tc>
        <w:tc>
          <w:tcPr>
            <w:tcW w:w="1038" w:type="dxa"/>
            <w:vAlign w:val="center"/>
          </w:tcPr>
          <w:p w14:paraId="44D6EC10">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26D97D4">
            <w:pPr>
              <w:pStyle w:val="27"/>
              <w:spacing w:line="360" w:lineRule="auto"/>
              <w:jc w:val="center"/>
              <w:rPr>
                <w:rFonts w:hAnsi="宋体"/>
              </w:rPr>
            </w:pPr>
            <w:r>
              <w:rPr>
                <w:rFonts w:hint="eastAsia" w:hAnsi="宋体"/>
              </w:rPr>
              <w:t>投标文件数量</w:t>
            </w:r>
          </w:p>
        </w:tc>
        <w:tc>
          <w:tcPr>
            <w:tcW w:w="6520" w:type="dxa"/>
          </w:tcPr>
          <w:p w14:paraId="445A2CF5">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7"/>
              <w:spacing w:line="360" w:lineRule="auto"/>
              <w:jc w:val="center"/>
              <w:rPr>
                <w:rFonts w:hAnsi="宋体"/>
              </w:rPr>
            </w:pPr>
            <w:r>
              <w:rPr>
                <w:rFonts w:hint="eastAsia" w:hAnsi="宋体"/>
              </w:rPr>
              <w:t>12</w:t>
            </w:r>
          </w:p>
        </w:tc>
        <w:tc>
          <w:tcPr>
            <w:tcW w:w="1038" w:type="dxa"/>
            <w:vAlign w:val="center"/>
          </w:tcPr>
          <w:p w14:paraId="27CEC368">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7"/>
              <w:spacing w:line="360" w:lineRule="auto"/>
              <w:jc w:val="center"/>
              <w:rPr>
                <w:rFonts w:hAnsi="宋体"/>
              </w:rPr>
            </w:pPr>
            <w:r>
              <w:rPr>
                <w:rFonts w:hint="eastAsia" w:hAnsi="宋体"/>
              </w:rPr>
              <w:t>开标</w:t>
            </w:r>
          </w:p>
        </w:tc>
        <w:tc>
          <w:tcPr>
            <w:tcW w:w="6520" w:type="dxa"/>
          </w:tcPr>
          <w:p w14:paraId="6819E80B">
            <w:pPr>
              <w:pStyle w:val="27"/>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7"/>
              <w:spacing w:line="360" w:lineRule="auto"/>
              <w:jc w:val="center"/>
              <w:rPr>
                <w:rFonts w:hAnsi="宋体"/>
              </w:rPr>
            </w:pPr>
            <w:r>
              <w:rPr>
                <w:rFonts w:hint="eastAsia" w:hAnsi="宋体"/>
              </w:rPr>
              <w:t>13</w:t>
            </w:r>
          </w:p>
        </w:tc>
        <w:tc>
          <w:tcPr>
            <w:tcW w:w="1038" w:type="dxa"/>
            <w:vAlign w:val="center"/>
          </w:tcPr>
          <w:p w14:paraId="455C0D57">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7"/>
              <w:spacing w:line="360" w:lineRule="auto"/>
              <w:jc w:val="center"/>
              <w:rPr>
                <w:rFonts w:hAnsi="宋体"/>
              </w:rPr>
            </w:pPr>
            <w:r>
              <w:rPr>
                <w:rFonts w:hint="eastAsia" w:hAnsi="宋体"/>
              </w:rPr>
              <w:t>投标截止时间</w:t>
            </w:r>
          </w:p>
        </w:tc>
        <w:tc>
          <w:tcPr>
            <w:tcW w:w="6520" w:type="dxa"/>
          </w:tcPr>
          <w:p w14:paraId="5FCF3CA3">
            <w:pPr>
              <w:pStyle w:val="27"/>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7"/>
              <w:spacing w:line="360" w:lineRule="auto"/>
              <w:jc w:val="center"/>
              <w:rPr>
                <w:rFonts w:hAnsi="宋体"/>
              </w:rPr>
            </w:pPr>
            <w:r>
              <w:rPr>
                <w:rFonts w:hint="eastAsia" w:hAnsi="宋体"/>
              </w:rPr>
              <w:t>14</w:t>
            </w:r>
          </w:p>
        </w:tc>
        <w:tc>
          <w:tcPr>
            <w:tcW w:w="1038" w:type="dxa"/>
            <w:vAlign w:val="center"/>
          </w:tcPr>
          <w:p w14:paraId="211F0790">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7"/>
              <w:spacing w:line="360" w:lineRule="auto"/>
              <w:jc w:val="center"/>
              <w:rPr>
                <w:rFonts w:hAnsi="宋体"/>
              </w:rPr>
            </w:pPr>
            <w:r>
              <w:rPr>
                <w:rFonts w:hint="eastAsia" w:hAnsi="宋体"/>
              </w:rPr>
              <w:t>评标办法</w:t>
            </w:r>
          </w:p>
        </w:tc>
        <w:tc>
          <w:tcPr>
            <w:tcW w:w="6520" w:type="dxa"/>
          </w:tcPr>
          <w:p w14:paraId="61612C12">
            <w:pPr>
              <w:pStyle w:val="27"/>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C4BC31">
            <w:pPr>
              <w:pStyle w:val="27"/>
              <w:spacing w:line="360" w:lineRule="auto"/>
              <w:jc w:val="center"/>
              <w:rPr>
                <w:rFonts w:hAnsi="宋体"/>
              </w:rPr>
            </w:pPr>
            <w:r>
              <w:rPr>
                <w:rFonts w:hint="eastAsia" w:hAnsi="宋体"/>
              </w:rPr>
              <w:t>15</w:t>
            </w:r>
          </w:p>
        </w:tc>
        <w:tc>
          <w:tcPr>
            <w:tcW w:w="1038" w:type="dxa"/>
            <w:vAlign w:val="center"/>
          </w:tcPr>
          <w:p w14:paraId="30D9A54C">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7"/>
              <w:spacing w:line="360" w:lineRule="auto"/>
              <w:jc w:val="center"/>
              <w:rPr>
                <w:snapToGrid w:val="0"/>
                <w:kern w:val="0"/>
              </w:rPr>
            </w:pPr>
            <w:r>
              <w:rPr>
                <w:rFonts w:hint="eastAsia"/>
                <w:snapToGrid w:val="0"/>
                <w:kern w:val="0"/>
              </w:rPr>
              <w:t>履约保证金</w:t>
            </w:r>
          </w:p>
        </w:tc>
        <w:tc>
          <w:tcPr>
            <w:tcW w:w="6520" w:type="dxa"/>
          </w:tcPr>
          <w:p w14:paraId="6303119F">
            <w:pPr>
              <w:pStyle w:val="27"/>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6452C9">
            <w:pPr>
              <w:pStyle w:val="27"/>
              <w:spacing w:line="360" w:lineRule="auto"/>
              <w:jc w:val="center"/>
              <w:rPr>
                <w:rFonts w:hAnsi="宋体"/>
              </w:rPr>
            </w:pPr>
            <w:r>
              <w:rPr>
                <w:rFonts w:hint="eastAsia" w:hAnsi="宋体"/>
              </w:rPr>
              <w:t>16</w:t>
            </w:r>
          </w:p>
        </w:tc>
        <w:tc>
          <w:tcPr>
            <w:tcW w:w="1038" w:type="dxa"/>
            <w:vAlign w:val="center"/>
          </w:tcPr>
          <w:p w14:paraId="1AB423F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7"/>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0A52B2CB">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B5B44A0">
            <w:pPr>
              <w:pStyle w:val="27"/>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10</w:t>
            </w:r>
            <w:r>
              <w:rPr>
                <w:rFonts w:hint="eastAsia" w:asciiTheme="minorEastAsia" w:hAnsiTheme="minorEastAsia" w:eastAsiaTheme="minorEastAsia"/>
                <w:u w:val="single"/>
              </w:rPr>
              <w:t xml:space="preserve">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45</w:t>
            </w:r>
            <w:r>
              <w:rPr>
                <w:rFonts w:hint="eastAsia" w:asciiTheme="minorEastAsia" w:hAnsiTheme="minorEastAsia" w:eastAsiaTheme="minorEastAsia"/>
              </w:rPr>
              <w:t>00元。</w:t>
            </w:r>
          </w:p>
          <w:p w14:paraId="687E342D">
            <w:pPr>
              <w:pStyle w:val="27"/>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71A185AC"/>
    <w:p w14:paraId="55C10E34"/>
    <w:p w14:paraId="52F0F4EB"/>
    <w:p w14:paraId="23BF54CC"/>
    <w:p w14:paraId="7406C36C">
      <w:pPr>
        <w:pStyle w:val="2"/>
      </w:pPr>
      <w:bookmarkStart w:id="23" w:name="_Toc135293169"/>
      <w:r>
        <w:rPr>
          <w:rFonts w:hint="eastAsia"/>
        </w:rPr>
        <w:t>第六章  投标人须知</w:t>
      </w:r>
      <w:bookmarkEnd w:id="23"/>
    </w:p>
    <w:p w14:paraId="2E5D3F6A">
      <w:pPr>
        <w:pStyle w:val="4"/>
        <w:spacing w:before="0" w:after="0"/>
      </w:pPr>
      <w:bookmarkStart w:id="24" w:name="_Toc135293170"/>
      <w:r>
        <w:rPr>
          <w:rFonts w:hint="eastAsia"/>
        </w:rPr>
        <w:t>一、说</w:t>
      </w:r>
      <w:r>
        <w:t xml:space="preserve">  </w:t>
      </w:r>
      <w:r>
        <w:rPr>
          <w:rFonts w:hint="eastAsia"/>
        </w:rPr>
        <w:t>明</w:t>
      </w:r>
      <w:bookmarkEnd w:id="24"/>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是指</w:t>
      </w:r>
      <w:r>
        <w:rPr>
          <w:rFonts w:hint="eastAsia" w:asciiTheme="minorEastAsia" w:hAnsiTheme="minorEastAsia" w:eastAsiaTheme="minorEastAsia"/>
          <w:snapToGrid w:val="0"/>
          <w:kern w:val="0"/>
        </w:rPr>
        <w:t>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25" w:name="q5"/>
      <w:bookmarkEnd w:id="25"/>
    </w:p>
    <w:p w14:paraId="1C5B43CC">
      <w:pPr>
        <w:pStyle w:val="4"/>
        <w:spacing w:before="0" w:after="0"/>
      </w:pPr>
      <w:bookmarkStart w:id="26" w:name="_Toc135293171"/>
      <w:r>
        <w:rPr>
          <w:rFonts w:hint="eastAsia"/>
        </w:rPr>
        <w:t>二、招标文件说明</w:t>
      </w:r>
      <w:bookmarkEnd w:id="26"/>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863E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4"/>
        <w:spacing w:before="0" w:after="0"/>
      </w:pPr>
      <w:bookmarkStart w:id="27" w:name="q6"/>
      <w:bookmarkEnd w:id="27"/>
      <w:bookmarkStart w:id="28" w:name="_Toc135293172"/>
      <w:r>
        <w:rPr>
          <w:rFonts w:hint="eastAsia"/>
        </w:rPr>
        <w:t>三、投标文件的编写</w:t>
      </w:r>
      <w:bookmarkEnd w:id="28"/>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按照本项目投标文件格式要求提供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4"/>
        <w:spacing w:before="0" w:after="0"/>
      </w:pPr>
      <w:bookmarkStart w:id="29" w:name="q7"/>
      <w:bookmarkEnd w:id="29"/>
      <w:bookmarkStart w:id="30" w:name="_Toc135293173"/>
      <w:r>
        <w:rPr>
          <w:rFonts w:hint="eastAsia"/>
        </w:rPr>
        <w:t>四、投标文件的递交</w:t>
      </w:r>
      <w:bookmarkEnd w:id="30"/>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8943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2080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DFDD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0FD32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097B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EE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34DA3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0FF46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B6D8F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7A83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1" w:name="_Hlt35050056"/>
      <w:bookmarkEnd w:id="31"/>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B25EAE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6789C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55FD98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7D0C05FB">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4B6E898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2A6E8351">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157C5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547BAAD">
      <w:pPr>
        <w:tabs>
          <w:tab w:val="left" w:pos="0"/>
        </w:tabs>
        <w:adjustRightInd w:val="0"/>
        <w:spacing w:line="360" w:lineRule="auto"/>
        <w:rPr>
          <w:rFonts w:asciiTheme="minorEastAsia" w:hAnsiTheme="minorEastAsia" w:eastAsiaTheme="minorEastAsia"/>
          <w:snapToGrid w:val="0"/>
          <w:kern w:val="0"/>
        </w:rPr>
      </w:pPr>
    </w:p>
    <w:p w14:paraId="5A55C5E7">
      <w:pPr>
        <w:pStyle w:val="4"/>
        <w:spacing w:before="0" w:after="0"/>
      </w:pPr>
      <w:bookmarkStart w:id="32" w:name="q8"/>
      <w:bookmarkEnd w:id="32"/>
      <w:bookmarkStart w:id="33" w:name="_Toc135293174"/>
      <w:r>
        <w:rPr>
          <w:rFonts w:hint="eastAsia"/>
        </w:rPr>
        <w:t>五、开标和评标</w:t>
      </w:r>
      <w:bookmarkEnd w:id="33"/>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1CB7A3F9">
      <w:pPr>
        <w:adjustRightInd w:val="0"/>
        <w:spacing w:line="360" w:lineRule="auto"/>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w:t>
      </w:r>
      <w:r>
        <w:rPr>
          <w:rFonts w:hint="eastAsia" w:asciiTheme="minorEastAsia" w:hAnsiTheme="minorEastAsia" w:eastAsiaTheme="minorEastAsia"/>
          <w:snapToGrid w:val="0"/>
          <w:kern w:val="0"/>
          <w:lang w:eastAsia="zh-CN"/>
        </w:rPr>
        <w:t>合格投标人不足3家的，不得评标，本项目按废标处理。</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34" w:name="q9"/>
      <w:bookmarkEnd w:id="34"/>
    </w:p>
    <w:p w14:paraId="44A988C9">
      <w:pPr>
        <w:pStyle w:val="4"/>
        <w:spacing w:before="0" w:after="0"/>
      </w:pPr>
      <w:bookmarkStart w:id="35" w:name="_Toc135293175"/>
      <w:r>
        <w:rPr>
          <w:rFonts w:hint="eastAsia"/>
        </w:rPr>
        <w:t>六、授予合同</w:t>
      </w:r>
      <w:bookmarkEnd w:id="35"/>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w:pict>
                <v:line id="直线 6" o:spid="_x0000_s3099"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0"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098"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按差额定率累进法计算。例如：某服务类项目中标金额为1000万元，计算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4"/>
        <w:spacing w:before="0" w:after="0"/>
      </w:pPr>
      <w:bookmarkStart w:id="36" w:name="_Toc135293176"/>
      <w:r>
        <w:rPr>
          <w:rFonts w:hint="eastAsia"/>
        </w:rPr>
        <w:t>七、质疑处理</w:t>
      </w:r>
      <w:bookmarkEnd w:id="36"/>
    </w:p>
    <w:p w14:paraId="754BDC90">
      <w:pPr>
        <w:spacing w:line="360" w:lineRule="auto"/>
        <w:rPr>
          <w:rFonts w:asciiTheme="majorEastAsia" w:hAnsiTheme="majorEastAsia" w:eastAsiaTheme="majorEastAsia"/>
          <w:b/>
          <w:bCs/>
          <w:szCs w:val="21"/>
        </w:rPr>
      </w:pPr>
      <w:bookmarkStart w:id="37"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8" w:name="_Hlk75374941"/>
      <w:r>
        <w:rPr>
          <w:rFonts w:hint="eastAsia" w:asciiTheme="majorEastAsia" w:hAnsiTheme="majorEastAsia" w:eastAsiaTheme="majorEastAsia"/>
          <w:szCs w:val="21"/>
        </w:rPr>
        <w:t>以联合体形式参与的，质疑应当由组成联合体的所有成员共同提出</w:t>
      </w:r>
      <w:bookmarkEnd w:id="38"/>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7"/>
    </w:p>
    <w:p w14:paraId="1A0A6741"/>
    <w:p w14:paraId="0EF3EA2D"/>
    <w:p w14:paraId="733C5883"/>
    <w:p w14:paraId="119D0EFB"/>
    <w:p w14:paraId="34F26E02"/>
    <w:p w14:paraId="4BEC3DCF"/>
    <w:p w14:paraId="7249BBC9"/>
    <w:p w14:paraId="07E8BB72"/>
    <w:p w14:paraId="3840A4C3"/>
    <w:p w14:paraId="7C75111C"/>
    <w:p w14:paraId="61E039F5"/>
    <w:p w14:paraId="5A0094DF"/>
    <w:p w14:paraId="751828F5"/>
    <w:p w14:paraId="5AB099C6"/>
    <w:p w14:paraId="4858B111"/>
    <w:p w14:paraId="5EA2942E"/>
    <w:p w14:paraId="5E971F0A"/>
    <w:p w14:paraId="1F815B33"/>
    <w:p w14:paraId="3F02514B"/>
    <w:p w14:paraId="71583268"/>
    <w:p w14:paraId="67C1A329"/>
    <w:p w14:paraId="069ED191"/>
    <w:p w14:paraId="08A50EB8"/>
    <w:p w14:paraId="059487CB"/>
    <w:p w14:paraId="2B5E3F2E">
      <w:pPr>
        <w:pStyle w:val="2"/>
      </w:pPr>
      <w:bookmarkStart w:id="39" w:name="_Toc135293177"/>
      <w:r>
        <w:rPr>
          <w:rFonts w:hint="eastAsia"/>
        </w:rPr>
        <w:t>第七章  投标文件格式</w:t>
      </w:r>
      <w:bookmarkEnd w:id="39"/>
    </w:p>
    <w:p w14:paraId="6A7BFB52">
      <w:pPr>
        <w:jc w:val="center"/>
        <w:rPr>
          <w:b/>
          <w:sz w:val="52"/>
          <w:szCs w:val="52"/>
        </w:rPr>
      </w:pPr>
    </w:p>
    <w:p w14:paraId="73393E35">
      <w:pPr>
        <w:pStyle w:val="4"/>
        <w:spacing w:line="400" w:lineRule="exact"/>
        <w:rPr>
          <w:rFonts w:ascii="仿宋" w:hAnsi="仿宋" w:eastAsia="仿宋"/>
        </w:rPr>
      </w:pPr>
      <w:bookmarkStart w:id="40" w:name="_Toc25194"/>
      <w:bookmarkStart w:id="41" w:name="_Toc44690704"/>
      <w:bookmarkStart w:id="42" w:name="_Toc31468"/>
      <w:bookmarkStart w:id="43" w:name="_Toc44691163"/>
      <w:bookmarkStart w:id="44" w:name="_Toc44690431"/>
      <w:bookmarkStart w:id="45" w:name="_Toc135293178"/>
      <w:bookmarkStart w:id="46" w:name="_Toc44691395"/>
      <w:bookmarkStart w:id="47" w:name="_Toc11772"/>
      <w:bookmarkStart w:id="48" w:name="_Toc14934"/>
      <w:r>
        <w:rPr>
          <w:rFonts w:hint="eastAsia" w:ascii="仿宋" w:hAnsi="仿宋" w:eastAsia="仿宋"/>
        </w:rPr>
        <w:t>投标文件编制说明</w:t>
      </w:r>
      <w:bookmarkEnd w:id="40"/>
      <w:bookmarkEnd w:id="41"/>
      <w:bookmarkEnd w:id="42"/>
      <w:bookmarkEnd w:id="43"/>
      <w:bookmarkEnd w:id="44"/>
      <w:bookmarkEnd w:id="45"/>
      <w:bookmarkEnd w:id="46"/>
      <w:bookmarkEnd w:id="47"/>
      <w:bookmarkEnd w:id="48"/>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33ABB4D5">
      <w:pPr>
        <w:pStyle w:val="4"/>
        <w:spacing w:line="400" w:lineRule="exact"/>
        <w:rPr>
          <w:rFonts w:ascii="仿宋" w:hAnsi="仿宋" w:eastAsia="仿宋"/>
        </w:rPr>
      </w:pPr>
      <w:r>
        <w:rPr>
          <w:rFonts w:hint="eastAsia" w:ascii="仿宋" w:hAnsi="仿宋" w:eastAsia="仿宋"/>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51597B1C">
      <w:pPr>
        <w:jc w:val="center"/>
        <w:rPr>
          <w:b/>
          <w:bCs/>
          <w:sz w:val="52"/>
        </w:rPr>
      </w:pPr>
    </w:p>
    <w:p w14:paraId="04D2B097">
      <w:pPr>
        <w:jc w:val="center"/>
        <w:rPr>
          <w:b/>
          <w:bCs/>
          <w:sz w:val="52"/>
        </w:rPr>
      </w:pPr>
    </w:p>
    <w:p w14:paraId="21CAEEE7">
      <w:pPr>
        <w:jc w:val="center"/>
        <w:rPr>
          <w:b/>
          <w:bCs/>
          <w:sz w:val="52"/>
        </w:rPr>
      </w:pPr>
    </w:p>
    <w:p w14:paraId="0A736FC4">
      <w:pPr>
        <w:jc w:val="center"/>
        <w:rPr>
          <w:b/>
          <w:bCs/>
          <w:sz w:val="52"/>
        </w:rPr>
      </w:pPr>
    </w:p>
    <w:p w14:paraId="7DED6EDF">
      <w:pPr>
        <w:jc w:val="center"/>
        <w:rPr>
          <w:b/>
          <w:bCs/>
          <w:sz w:val="52"/>
        </w:rPr>
      </w:pPr>
    </w:p>
    <w:p w14:paraId="6BA4836B">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49" w:name="_投标文件格式（第一册）"/>
      <w:bookmarkEnd w:id="49"/>
      <w:bookmarkStart w:id="50"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4"/>
        <w:spacing w:line="400" w:lineRule="exact"/>
        <w:rPr>
          <w:rFonts w:ascii="仿宋" w:hAnsi="仿宋" w:eastAsia="仿宋"/>
        </w:rPr>
      </w:pPr>
      <w:bookmarkStart w:id="51" w:name="_Toc135293179"/>
    </w:p>
    <w:p w14:paraId="3EC095F1">
      <w:pPr>
        <w:pStyle w:val="4"/>
        <w:spacing w:line="400" w:lineRule="exact"/>
        <w:rPr>
          <w:rFonts w:ascii="仿宋" w:hAnsi="仿宋" w:eastAsia="仿宋"/>
        </w:rPr>
      </w:pPr>
      <w:r>
        <w:rPr>
          <w:rFonts w:hint="eastAsia" w:ascii="仿宋" w:hAnsi="仿宋" w:eastAsia="仿宋"/>
        </w:rPr>
        <w:t>投标文件格式</w:t>
      </w:r>
      <w:bookmarkEnd w:id="51"/>
    </w:p>
    <w:bookmarkEnd w:id="50"/>
    <w:p w14:paraId="3060E7CB">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69CF3254">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评标指引表、供应商自查表、供应商基本情况表</w:t>
      </w:r>
    </w:p>
    <w:p w14:paraId="1E6BF971">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7C09B44E">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5F32825">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5"/>
        <w:numPr>
          <w:ilvl w:val="0"/>
          <w:numId w:val="5"/>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52" w:name="_格式1__投标人资格证明文件"/>
      <w:bookmarkEnd w:id="52"/>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5E838BD6">
      <w:pPr>
        <w:adjustRightInd w:val="0"/>
        <w:snapToGrid w:val="0"/>
        <w:spacing w:line="300" w:lineRule="auto"/>
        <w:jc w:val="center"/>
      </w:pPr>
    </w:p>
    <w:p w14:paraId="7FB72826">
      <w:pPr>
        <w:adjustRightInd w:val="0"/>
        <w:snapToGrid w:val="0"/>
        <w:spacing w:line="300" w:lineRule="auto"/>
        <w:jc w:val="center"/>
      </w:pPr>
    </w:p>
    <w:p w14:paraId="23189419">
      <w:pPr>
        <w:adjustRightInd w:val="0"/>
        <w:snapToGrid w:val="0"/>
        <w:spacing w:line="300" w:lineRule="auto"/>
        <w:jc w:val="center"/>
      </w:pPr>
    </w:p>
    <w:p w14:paraId="6E46F999">
      <w:pPr>
        <w:pStyle w:val="4"/>
        <w:spacing w:line="400" w:lineRule="exact"/>
        <w:rPr>
          <w:rFonts w:ascii="仿宋" w:hAnsi="仿宋" w:eastAsia="仿宋"/>
        </w:rPr>
      </w:pPr>
      <w:bookmarkStart w:id="53" w:name="_Toc135293180"/>
      <w:bookmarkStart w:id="54" w:name="_Toc73613640"/>
      <w:r>
        <w:rPr>
          <w:rFonts w:hint="eastAsia" w:ascii="仿宋" w:hAnsi="仿宋" w:eastAsia="仿宋"/>
        </w:rPr>
        <w:t>政府采购违法行为风险知悉确认书</w:t>
      </w:r>
      <w:bookmarkEnd w:id="53"/>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600C24FD">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r>
        <w:br w:type="page"/>
      </w:r>
    </w:p>
    <w:p w14:paraId="49CB099E">
      <w:pPr>
        <w:pStyle w:val="4"/>
      </w:pPr>
    </w:p>
    <w:p w14:paraId="3500744B">
      <w:pPr>
        <w:pStyle w:val="4"/>
        <w:spacing w:line="400" w:lineRule="exact"/>
        <w:rPr>
          <w:rFonts w:ascii="仿宋" w:hAnsi="仿宋" w:eastAsia="仿宋"/>
        </w:rPr>
      </w:pPr>
      <w:bookmarkStart w:id="55" w:name="_Toc135293181"/>
      <w:r>
        <w:rPr>
          <w:rFonts w:hint="eastAsia" w:ascii="仿宋" w:hAnsi="仿宋" w:eastAsia="仿宋"/>
        </w:rPr>
        <w:t>评标指引表</w:t>
      </w:r>
      <w:bookmarkEnd w:id="54"/>
      <w:bookmarkEnd w:id="55"/>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ascii="宋体" w:hAnsi="宋体"/>
                <w:szCs w:val="21"/>
              </w:rPr>
            </w:pPr>
            <w:r>
              <w:rPr>
                <w:rFonts w:hint="eastAsia" w:ascii="宋体" w:hAnsi="宋体"/>
                <w:szCs w:val="21"/>
              </w:rPr>
              <w:t>……</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13A6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6873AEA0">
            <w:pPr>
              <w:spacing w:line="360" w:lineRule="exact"/>
              <w:jc w:val="center"/>
              <w:rPr>
                <w:rFonts w:ascii="宋体" w:hAnsi="宋体"/>
                <w:szCs w:val="21"/>
              </w:rPr>
            </w:pPr>
            <w:r>
              <w:rPr>
                <w:rFonts w:hint="eastAsia" w:ascii="宋体" w:hAnsi="宋体"/>
                <w:szCs w:val="21"/>
              </w:rPr>
              <w:t>商务部分</w:t>
            </w:r>
          </w:p>
        </w:tc>
        <w:tc>
          <w:tcPr>
            <w:tcW w:w="4854" w:type="dxa"/>
          </w:tcPr>
          <w:p w14:paraId="1C3C1CAF">
            <w:pPr>
              <w:spacing w:line="360" w:lineRule="exact"/>
              <w:jc w:val="center"/>
              <w:rPr>
                <w:rFonts w:ascii="宋体" w:hAnsi="宋体"/>
                <w:szCs w:val="21"/>
              </w:rPr>
            </w:pPr>
            <w:r>
              <w:rPr>
                <w:rFonts w:hint="eastAsia" w:ascii="宋体" w:hAnsi="宋体"/>
                <w:szCs w:val="21"/>
              </w:rPr>
              <w:t>1.……</w:t>
            </w:r>
          </w:p>
        </w:tc>
        <w:tc>
          <w:tcPr>
            <w:tcW w:w="2169" w:type="dxa"/>
            <w:vAlign w:val="center"/>
          </w:tcPr>
          <w:p w14:paraId="6BAEC200">
            <w:pPr>
              <w:spacing w:line="360" w:lineRule="exact"/>
              <w:jc w:val="center"/>
              <w:rPr>
                <w:rFonts w:ascii="宋体" w:hAnsi="宋体"/>
                <w:b/>
                <w:szCs w:val="21"/>
              </w:rPr>
            </w:pPr>
          </w:p>
        </w:tc>
        <w:tc>
          <w:tcPr>
            <w:tcW w:w="1472" w:type="dxa"/>
            <w:vAlign w:val="center"/>
          </w:tcPr>
          <w:p w14:paraId="148914CB">
            <w:pPr>
              <w:spacing w:line="360" w:lineRule="exact"/>
              <w:jc w:val="center"/>
              <w:rPr>
                <w:rFonts w:ascii="宋体" w:hAnsi="宋体"/>
                <w:b/>
                <w:szCs w:val="21"/>
              </w:rPr>
            </w:pPr>
          </w:p>
        </w:tc>
      </w:tr>
      <w:tr w14:paraId="576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C0CB46">
            <w:pPr>
              <w:spacing w:line="360" w:lineRule="exact"/>
              <w:jc w:val="center"/>
              <w:rPr>
                <w:rFonts w:ascii="宋体" w:hAnsi="宋体"/>
                <w:szCs w:val="21"/>
              </w:rPr>
            </w:pPr>
          </w:p>
        </w:tc>
        <w:tc>
          <w:tcPr>
            <w:tcW w:w="4854" w:type="dxa"/>
          </w:tcPr>
          <w:p w14:paraId="796673DD">
            <w:pPr>
              <w:spacing w:line="360" w:lineRule="exact"/>
              <w:jc w:val="center"/>
              <w:rPr>
                <w:rFonts w:ascii="宋体" w:hAnsi="宋体"/>
                <w:szCs w:val="21"/>
              </w:rPr>
            </w:pPr>
            <w:r>
              <w:rPr>
                <w:rFonts w:hint="eastAsia" w:ascii="宋体" w:hAnsi="宋体"/>
                <w:szCs w:val="21"/>
              </w:rPr>
              <w:t>2.……</w:t>
            </w:r>
          </w:p>
        </w:tc>
        <w:tc>
          <w:tcPr>
            <w:tcW w:w="2169" w:type="dxa"/>
            <w:vAlign w:val="center"/>
          </w:tcPr>
          <w:p w14:paraId="7F6FCC76">
            <w:pPr>
              <w:spacing w:line="360" w:lineRule="exact"/>
              <w:jc w:val="center"/>
              <w:rPr>
                <w:rFonts w:ascii="宋体" w:hAnsi="宋体"/>
                <w:b/>
                <w:szCs w:val="21"/>
              </w:rPr>
            </w:pPr>
          </w:p>
        </w:tc>
        <w:tc>
          <w:tcPr>
            <w:tcW w:w="1472" w:type="dxa"/>
            <w:vAlign w:val="center"/>
          </w:tcPr>
          <w:p w14:paraId="3A777090">
            <w:pPr>
              <w:spacing w:line="360" w:lineRule="exact"/>
              <w:jc w:val="center"/>
              <w:rPr>
                <w:rFonts w:ascii="宋体" w:hAnsi="宋体"/>
                <w:b/>
                <w:szCs w:val="21"/>
              </w:rPr>
            </w:pPr>
          </w:p>
        </w:tc>
      </w:tr>
      <w:tr w14:paraId="2EC4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100ADDE">
            <w:pPr>
              <w:spacing w:line="360" w:lineRule="exact"/>
              <w:jc w:val="center"/>
              <w:rPr>
                <w:rFonts w:ascii="宋体" w:hAnsi="宋体"/>
                <w:szCs w:val="21"/>
              </w:rPr>
            </w:pPr>
          </w:p>
        </w:tc>
        <w:tc>
          <w:tcPr>
            <w:tcW w:w="4854" w:type="dxa"/>
          </w:tcPr>
          <w:p w14:paraId="21C7C9C9">
            <w:pPr>
              <w:spacing w:line="360" w:lineRule="exact"/>
              <w:jc w:val="center"/>
              <w:rPr>
                <w:rFonts w:ascii="宋体" w:hAnsi="宋体"/>
                <w:szCs w:val="21"/>
              </w:rPr>
            </w:pPr>
            <w:r>
              <w:rPr>
                <w:rFonts w:hint="eastAsia" w:ascii="宋体" w:hAnsi="宋体"/>
                <w:szCs w:val="21"/>
              </w:rPr>
              <w:t>……</w:t>
            </w:r>
          </w:p>
        </w:tc>
        <w:tc>
          <w:tcPr>
            <w:tcW w:w="2169" w:type="dxa"/>
            <w:vAlign w:val="center"/>
          </w:tcPr>
          <w:p w14:paraId="4D0F5B43">
            <w:pPr>
              <w:spacing w:line="360" w:lineRule="exact"/>
              <w:jc w:val="center"/>
              <w:rPr>
                <w:rFonts w:ascii="宋体" w:hAnsi="宋体"/>
                <w:b/>
                <w:szCs w:val="21"/>
              </w:rPr>
            </w:pPr>
          </w:p>
        </w:tc>
        <w:tc>
          <w:tcPr>
            <w:tcW w:w="1472" w:type="dxa"/>
            <w:vAlign w:val="center"/>
          </w:tcPr>
          <w:p w14:paraId="0FA15078">
            <w:pPr>
              <w:spacing w:line="360" w:lineRule="exact"/>
              <w:jc w:val="center"/>
              <w:rPr>
                <w:rFonts w:ascii="宋体" w:hAnsi="宋体"/>
                <w:b/>
                <w:szCs w:val="21"/>
              </w:rPr>
            </w:pPr>
          </w:p>
        </w:tc>
      </w:tr>
    </w:tbl>
    <w:p w14:paraId="7C8CB921">
      <w:pPr>
        <w:spacing w:line="360" w:lineRule="exact"/>
        <w:rPr>
          <w:b/>
          <w:szCs w:val="21"/>
        </w:rPr>
      </w:pPr>
    </w:p>
    <w:p w14:paraId="236674B9">
      <w:pPr>
        <w:pStyle w:val="27"/>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283C02B">
      <w:pPr>
        <w:pStyle w:val="4"/>
        <w:spacing w:line="400" w:lineRule="exact"/>
        <w:rPr>
          <w:rFonts w:hint="eastAsia" w:ascii="仿宋" w:hAnsi="仿宋" w:eastAsia="仿宋"/>
        </w:rPr>
      </w:pPr>
    </w:p>
    <w:p w14:paraId="4AE25496">
      <w:pPr>
        <w:rPr>
          <w:rFonts w:hint="eastAsia" w:ascii="仿宋" w:hAnsi="仿宋" w:eastAsia="仿宋"/>
          <w:lang w:eastAsia="zh-CN"/>
        </w:rPr>
      </w:pPr>
      <w:r>
        <w:rPr>
          <w:rFonts w:hint="eastAsia" w:ascii="仿宋" w:hAnsi="仿宋" w:eastAsia="仿宋"/>
          <w:lang w:eastAsia="zh-CN"/>
        </w:rPr>
        <w:br w:type="page"/>
      </w:r>
    </w:p>
    <w:p w14:paraId="201F5749">
      <w:pPr>
        <w:pStyle w:val="4"/>
        <w:spacing w:line="400" w:lineRule="exact"/>
        <w:rPr>
          <w:rFonts w:hint="eastAsia" w:ascii="仿宋" w:hAnsi="仿宋" w:eastAsia="仿宋"/>
          <w:lang w:eastAsia="zh-CN"/>
        </w:rPr>
      </w:pPr>
    </w:p>
    <w:p w14:paraId="29ACA760">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08F476BC">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14454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7C12B9BA">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01B1DDEC">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4B1C1E00">
            <w:pPr>
              <w:spacing w:line="360" w:lineRule="exact"/>
              <w:jc w:val="center"/>
              <w:rPr>
                <w:rFonts w:hint="eastAsia" w:ascii="宋体" w:hAnsi="宋体"/>
                <w:szCs w:val="21"/>
                <w:lang w:eastAsia="zh-CN"/>
              </w:rPr>
            </w:pPr>
            <w:r>
              <w:rPr>
                <w:rFonts w:hint="eastAsia" w:ascii="宋体" w:hAnsi="宋体"/>
                <w:szCs w:val="21"/>
                <w:lang w:eastAsia="zh-CN"/>
              </w:rPr>
              <w:t>自查情况</w:t>
            </w:r>
          </w:p>
          <w:p w14:paraId="2F6BECD3">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19AC4387">
            <w:pPr>
              <w:spacing w:line="360" w:lineRule="exact"/>
              <w:jc w:val="center"/>
              <w:rPr>
                <w:rFonts w:ascii="宋体" w:hAnsi="宋体"/>
                <w:szCs w:val="21"/>
              </w:rPr>
            </w:pPr>
            <w:r>
              <w:rPr>
                <w:rFonts w:hint="eastAsia" w:ascii="宋体" w:hAnsi="宋体"/>
                <w:szCs w:val="21"/>
              </w:rPr>
              <w:t>备注</w:t>
            </w:r>
          </w:p>
        </w:tc>
      </w:tr>
      <w:tr w14:paraId="25DE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4F2BC4D0">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092BB973">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B907B87">
            <w:pPr>
              <w:spacing w:line="360" w:lineRule="exact"/>
              <w:jc w:val="center"/>
              <w:rPr>
                <w:rFonts w:ascii="宋体" w:hAnsi="宋体"/>
                <w:b/>
                <w:szCs w:val="21"/>
              </w:rPr>
            </w:pPr>
          </w:p>
        </w:tc>
        <w:tc>
          <w:tcPr>
            <w:tcW w:w="924" w:type="dxa"/>
            <w:noWrap w:val="0"/>
            <w:vAlign w:val="center"/>
          </w:tcPr>
          <w:p w14:paraId="494C6DFD">
            <w:pPr>
              <w:spacing w:line="360" w:lineRule="exact"/>
              <w:jc w:val="center"/>
              <w:rPr>
                <w:rFonts w:ascii="宋体" w:hAnsi="宋体"/>
                <w:b/>
                <w:szCs w:val="21"/>
              </w:rPr>
            </w:pPr>
          </w:p>
        </w:tc>
      </w:tr>
      <w:tr w14:paraId="493B7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2E0FC371">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74FD51EA">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76D8BEDF">
            <w:pPr>
              <w:spacing w:line="360" w:lineRule="exact"/>
              <w:jc w:val="center"/>
              <w:rPr>
                <w:rFonts w:ascii="宋体" w:hAnsi="宋体"/>
                <w:b/>
                <w:szCs w:val="21"/>
              </w:rPr>
            </w:pPr>
          </w:p>
        </w:tc>
        <w:tc>
          <w:tcPr>
            <w:tcW w:w="924" w:type="dxa"/>
            <w:noWrap w:val="0"/>
            <w:vAlign w:val="center"/>
          </w:tcPr>
          <w:p w14:paraId="0EA0143E">
            <w:pPr>
              <w:spacing w:line="360" w:lineRule="exact"/>
              <w:jc w:val="center"/>
              <w:rPr>
                <w:rFonts w:ascii="宋体" w:hAnsi="宋体"/>
                <w:b/>
                <w:szCs w:val="21"/>
              </w:rPr>
            </w:pPr>
          </w:p>
        </w:tc>
      </w:tr>
      <w:tr w14:paraId="5D0BD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1DEA113A">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5661099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6ACBB5FB">
            <w:pPr>
              <w:spacing w:line="360" w:lineRule="exact"/>
              <w:jc w:val="center"/>
              <w:rPr>
                <w:rFonts w:ascii="宋体" w:hAnsi="宋体"/>
                <w:b/>
                <w:szCs w:val="21"/>
              </w:rPr>
            </w:pPr>
          </w:p>
        </w:tc>
        <w:tc>
          <w:tcPr>
            <w:tcW w:w="924" w:type="dxa"/>
            <w:noWrap w:val="0"/>
            <w:vAlign w:val="center"/>
          </w:tcPr>
          <w:p w14:paraId="3524DF88">
            <w:pPr>
              <w:spacing w:line="360" w:lineRule="exact"/>
              <w:jc w:val="center"/>
              <w:rPr>
                <w:rFonts w:ascii="宋体" w:hAnsi="宋体"/>
                <w:b/>
                <w:szCs w:val="21"/>
              </w:rPr>
            </w:pPr>
          </w:p>
        </w:tc>
      </w:tr>
      <w:tr w14:paraId="1B05B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158D01D8">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1592EB1D">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2102E73D">
            <w:pPr>
              <w:spacing w:line="360" w:lineRule="exact"/>
              <w:jc w:val="center"/>
              <w:rPr>
                <w:rFonts w:ascii="宋体" w:hAnsi="宋体"/>
                <w:b/>
                <w:szCs w:val="21"/>
              </w:rPr>
            </w:pPr>
          </w:p>
        </w:tc>
        <w:tc>
          <w:tcPr>
            <w:tcW w:w="924" w:type="dxa"/>
            <w:noWrap w:val="0"/>
            <w:vAlign w:val="center"/>
          </w:tcPr>
          <w:p w14:paraId="2C43E207">
            <w:pPr>
              <w:spacing w:line="360" w:lineRule="exact"/>
              <w:jc w:val="center"/>
              <w:rPr>
                <w:rFonts w:ascii="宋体" w:hAnsi="宋体"/>
                <w:b/>
                <w:szCs w:val="21"/>
              </w:rPr>
            </w:pPr>
          </w:p>
        </w:tc>
      </w:tr>
      <w:tr w14:paraId="6387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5C08E4C5">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633D68AB">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736A7F3D">
            <w:pPr>
              <w:spacing w:line="360" w:lineRule="exact"/>
              <w:jc w:val="center"/>
              <w:rPr>
                <w:rFonts w:ascii="宋体" w:hAnsi="宋体"/>
                <w:b/>
                <w:szCs w:val="21"/>
              </w:rPr>
            </w:pPr>
          </w:p>
        </w:tc>
        <w:tc>
          <w:tcPr>
            <w:tcW w:w="924" w:type="dxa"/>
            <w:noWrap w:val="0"/>
            <w:vAlign w:val="center"/>
          </w:tcPr>
          <w:p w14:paraId="0472A65C">
            <w:pPr>
              <w:spacing w:line="360" w:lineRule="exact"/>
              <w:jc w:val="center"/>
              <w:rPr>
                <w:rFonts w:ascii="宋体" w:hAnsi="宋体"/>
                <w:b/>
                <w:szCs w:val="21"/>
              </w:rPr>
            </w:pPr>
          </w:p>
        </w:tc>
      </w:tr>
      <w:tr w14:paraId="5F67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38FC6A93">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6480DFAA">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1A66AB87">
            <w:pPr>
              <w:spacing w:line="360" w:lineRule="exact"/>
              <w:jc w:val="center"/>
              <w:rPr>
                <w:rFonts w:ascii="宋体" w:hAnsi="宋体"/>
                <w:b/>
                <w:szCs w:val="21"/>
              </w:rPr>
            </w:pPr>
          </w:p>
        </w:tc>
        <w:tc>
          <w:tcPr>
            <w:tcW w:w="924" w:type="dxa"/>
            <w:noWrap w:val="0"/>
            <w:vAlign w:val="center"/>
          </w:tcPr>
          <w:p w14:paraId="6A858645">
            <w:pPr>
              <w:spacing w:line="360" w:lineRule="exact"/>
              <w:jc w:val="center"/>
              <w:rPr>
                <w:rFonts w:ascii="宋体" w:hAnsi="宋体"/>
                <w:b/>
                <w:szCs w:val="21"/>
              </w:rPr>
            </w:pPr>
          </w:p>
        </w:tc>
      </w:tr>
      <w:tr w14:paraId="582A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72AC8F92">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2533F9E5">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2B3691FD">
            <w:pPr>
              <w:spacing w:line="360" w:lineRule="exact"/>
              <w:jc w:val="center"/>
              <w:rPr>
                <w:rFonts w:ascii="宋体" w:hAnsi="宋体"/>
                <w:b/>
                <w:szCs w:val="21"/>
              </w:rPr>
            </w:pPr>
          </w:p>
        </w:tc>
        <w:tc>
          <w:tcPr>
            <w:tcW w:w="924" w:type="dxa"/>
            <w:noWrap w:val="0"/>
            <w:vAlign w:val="center"/>
          </w:tcPr>
          <w:p w14:paraId="1935EFDF">
            <w:pPr>
              <w:spacing w:line="360" w:lineRule="exact"/>
              <w:jc w:val="center"/>
              <w:rPr>
                <w:rFonts w:ascii="宋体" w:hAnsi="宋体"/>
                <w:b/>
                <w:szCs w:val="21"/>
              </w:rPr>
            </w:pPr>
          </w:p>
        </w:tc>
      </w:tr>
      <w:tr w14:paraId="4973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5D103132">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2FC286D7">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4668FBF0">
            <w:pPr>
              <w:spacing w:line="360" w:lineRule="exact"/>
              <w:jc w:val="center"/>
              <w:rPr>
                <w:rFonts w:ascii="宋体" w:hAnsi="宋体"/>
                <w:b/>
                <w:szCs w:val="21"/>
              </w:rPr>
            </w:pPr>
          </w:p>
        </w:tc>
        <w:tc>
          <w:tcPr>
            <w:tcW w:w="924" w:type="dxa"/>
            <w:noWrap w:val="0"/>
            <w:vAlign w:val="center"/>
          </w:tcPr>
          <w:p w14:paraId="0AF12821">
            <w:pPr>
              <w:spacing w:line="360" w:lineRule="exact"/>
              <w:jc w:val="center"/>
              <w:rPr>
                <w:rFonts w:ascii="宋体" w:hAnsi="宋体"/>
                <w:b/>
                <w:szCs w:val="21"/>
              </w:rPr>
            </w:pPr>
          </w:p>
        </w:tc>
      </w:tr>
      <w:tr w14:paraId="5F930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48ADCE10">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161FEF99">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5B79AB25">
            <w:pPr>
              <w:spacing w:line="360" w:lineRule="exact"/>
              <w:jc w:val="center"/>
              <w:rPr>
                <w:rFonts w:ascii="宋体" w:hAnsi="宋体"/>
                <w:b/>
                <w:szCs w:val="21"/>
              </w:rPr>
            </w:pPr>
          </w:p>
        </w:tc>
        <w:tc>
          <w:tcPr>
            <w:tcW w:w="924" w:type="dxa"/>
            <w:noWrap w:val="0"/>
            <w:vAlign w:val="center"/>
          </w:tcPr>
          <w:p w14:paraId="4083A563">
            <w:pPr>
              <w:spacing w:line="360" w:lineRule="exact"/>
              <w:jc w:val="center"/>
              <w:rPr>
                <w:rFonts w:ascii="宋体" w:hAnsi="宋体"/>
                <w:b/>
                <w:szCs w:val="21"/>
              </w:rPr>
            </w:pPr>
          </w:p>
        </w:tc>
      </w:tr>
      <w:tr w14:paraId="51A3B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8B63196">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4F98292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1BA186B8">
            <w:pPr>
              <w:spacing w:line="360" w:lineRule="exact"/>
              <w:jc w:val="center"/>
              <w:rPr>
                <w:rFonts w:ascii="宋体" w:hAnsi="宋体"/>
                <w:b/>
                <w:szCs w:val="21"/>
              </w:rPr>
            </w:pPr>
          </w:p>
        </w:tc>
        <w:tc>
          <w:tcPr>
            <w:tcW w:w="924" w:type="dxa"/>
            <w:noWrap w:val="0"/>
            <w:vAlign w:val="center"/>
          </w:tcPr>
          <w:p w14:paraId="44680225">
            <w:pPr>
              <w:spacing w:line="360" w:lineRule="exact"/>
              <w:jc w:val="center"/>
              <w:rPr>
                <w:rFonts w:ascii="宋体" w:hAnsi="宋体"/>
                <w:b/>
                <w:szCs w:val="21"/>
              </w:rPr>
            </w:pPr>
          </w:p>
        </w:tc>
      </w:tr>
      <w:tr w14:paraId="69D28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509EDBA">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0C23E1DE">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6C1AAC6B">
            <w:pPr>
              <w:spacing w:line="360" w:lineRule="exact"/>
              <w:jc w:val="center"/>
              <w:rPr>
                <w:rFonts w:ascii="宋体" w:hAnsi="宋体"/>
                <w:b/>
                <w:szCs w:val="21"/>
              </w:rPr>
            </w:pPr>
          </w:p>
        </w:tc>
        <w:tc>
          <w:tcPr>
            <w:tcW w:w="924" w:type="dxa"/>
            <w:noWrap w:val="0"/>
            <w:vAlign w:val="center"/>
          </w:tcPr>
          <w:p w14:paraId="1850827B">
            <w:pPr>
              <w:spacing w:line="360" w:lineRule="exact"/>
              <w:jc w:val="center"/>
              <w:rPr>
                <w:rFonts w:ascii="宋体" w:hAnsi="宋体"/>
                <w:b/>
                <w:szCs w:val="21"/>
              </w:rPr>
            </w:pPr>
          </w:p>
        </w:tc>
      </w:tr>
      <w:tr w14:paraId="36B9A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D083FA6">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508A2D30">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320633B9">
            <w:pPr>
              <w:spacing w:line="360" w:lineRule="exact"/>
              <w:jc w:val="center"/>
              <w:rPr>
                <w:rFonts w:ascii="宋体" w:hAnsi="宋体"/>
                <w:b/>
                <w:szCs w:val="21"/>
              </w:rPr>
            </w:pPr>
          </w:p>
        </w:tc>
        <w:tc>
          <w:tcPr>
            <w:tcW w:w="924" w:type="dxa"/>
            <w:noWrap w:val="0"/>
            <w:vAlign w:val="center"/>
          </w:tcPr>
          <w:p w14:paraId="5BB76522">
            <w:pPr>
              <w:spacing w:line="360" w:lineRule="exact"/>
              <w:jc w:val="center"/>
              <w:rPr>
                <w:rFonts w:ascii="宋体" w:hAnsi="宋体"/>
                <w:b/>
                <w:szCs w:val="21"/>
              </w:rPr>
            </w:pPr>
          </w:p>
        </w:tc>
      </w:tr>
      <w:tr w14:paraId="5614A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F7A335C">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0688F30B">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553EDCE7">
            <w:pPr>
              <w:spacing w:line="360" w:lineRule="exact"/>
              <w:jc w:val="center"/>
              <w:rPr>
                <w:rFonts w:ascii="宋体" w:hAnsi="宋体"/>
                <w:b/>
                <w:szCs w:val="21"/>
              </w:rPr>
            </w:pPr>
          </w:p>
        </w:tc>
        <w:tc>
          <w:tcPr>
            <w:tcW w:w="924" w:type="dxa"/>
            <w:noWrap w:val="0"/>
            <w:vAlign w:val="center"/>
          </w:tcPr>
          <w:p w14:paraId="167B5895">
            <w:pPr>
              <w:spacing w:line="360" w:lineRule="exact"/>
              <w:jc w:val="center"/>
              <w:rPr>
                <w:rFonts w:ascii="宋体" w:hAnsi="宋体"/>
                <w:b/>
                <w:szCs w:val="21"/>
              </w:rPr>
            </w:pPr>
          </w:p>
        </w:tc>
      </w:tr>
      <w:tr w14:paraId="7F9D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B5B043E">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17918E1B">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4AAE2EDC">
            <w:pPr>
              <w:spacing w:line="360" w:lineRule="exact"/>
              <w:jc w:val="center"/>
              <w:rPr>
                <w:rFonts w:ascii="宋体" w:hAnsi="宋体"/>
                <w:b/>
                <w:szCs w:val="21"/>
              </w:rPr>
            </w:pPr>
          </w:p>
        </w:tc>
        <w:tc>
          <w:tcPr>
            <w:tcW w:w="924" w:type="dxa"/>
            <w:noWrap w:val="0"/>
            <w:vAlign w:val="center"/>
          </w:tcPr>
          <w:p w14:paraId="5CF4FE36">
            <w:pPr>
              <w:spacing w:line="360" w:lineRule="exact"/>
              <w:jc w:val="center"/>
              <w:rPr>
                <w:rFonts w:ascii="宋体" w:hAnsi="宋体"/>
                <w:b/>
                <w:szCs w:val="21"/>
              </w:rPr>
            </w:pPr>
          </w:p>
        </w:tc>
      </w:tr>
      <w:tr w14:paraId="38D42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3E0DEA0">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6AD46894">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240D2812">
            <w:pPr>
              <w:spacing w:line="360" w:lineRule="exact"/>
              <w:jc w:val="center"/>
              <w:rPr>
                <w:rFonts w:ascii="宋体" w:hAnsi="宋体"/>
                <w:b/>
                <w:szCs w:val="21"/>
              </w:rPr>
            </w:pPr>
          </w:p>
        </w:tc>
        <w:tc>
          <w:tcPr>
            <w:tcW w:w="924" w:type="dxa"/>
            <w:noWrap w:val="0"/>
            <w:vAlign w:val="center"/>
          </w:tcPr>
          <w:p w14:paraId="58EA0A9F">
            <w:pPr>
              <w:spacing w:line="360" w:lineRule="exact"/>
              <w:jc w:val="center"/>
              <w:rPr>
                <w:rFonts w:ascii="宋体" w:hAnsi="宋体"/>
                <w:b/>
                <w:szCs w:val="21"/>
              </w:rPr>
            </w:pPr>
          </w:p>
        </w:tc>
      </w:tr>
      <w:tr w14:paraId="45181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9B66A6C">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0F0BE596">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3474F06F">
            <w:pPr>
              <w:spacing w:line="360" w:lineRule="exact"/>
              <w:jc w:val="center"/>
              <w:rPr>
                <w:rFonts w:ascii="宋体" w:hAnsi="宋体"/>
                <w:b/>
                <w:szCs w:val="21"/>
              </w:rPr>
            </w:pPr>
          </w:p>
        </w:tc>
        <w:tc>
          <w:tcPr>
            <w:tcW w:w="924" w:type="dxa"/>
            <w:noWrap w:val="0"/>
            <w:vAlign w:val="center"/>
          </w:tcPr>
          <w:p w14:paraId="521560D2">
            <w:pPr>
              <w:spacing w:line="360" w:lineRule="exact"/>
              <w:jc w:val="center"/>
              <w:rPr>
                <w:rFonts w:ascii="宋体" w:hAnsi="宋体"/>
                <w:b/>
                <w:szCs w:val="21"/>
              </w:rPr>
            </w:pPr>
          </w:p>
        </w:tc>
      </w:tr>
      <w:tr w14:paraId="396C5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312408CF">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2E66DF0F">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2B987DD4">
            <w:pPr>
              <w:spacing w:line="360" w:lineRule="exact"/>
              <w:jc w:val="center"/>
              <w:rPr>
                <w:rFonts w:ascii="宋体" w:hAnsi="宋体"/>
                <w:b/>
                <w:szCs w:val="21"/>
              </w:rPr>
            </w:pPr>
          </w:p>
        </w:tc>
        <w:tc>
          <w:tcPr>
            <w:tcW w:w="924" w:type="dxa"/>
            <w:noWrap w:val="0"/>
            <w:vAlign w:val="center"/>
          </w:tcPr>
          <w:p w14:paraId="0BE876D4">
            <w:pPr>
              <w:spacing w:line="360" w:lineRule="exact"/>
              <w:jc w:val="center"/>
              <w:rPr>
                <w:rFonts w:ascii="宋体" w:hAnsi="宋体"/>
                <w:b/>
                <w:szCs w:val="21"/>
              </w:rPr>
            </w:pPr>
          </w:p>
        </w:tc>
      </w:tr>
      <w:tr w14:paraId="6B31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719847A4">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5C9DB30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299FEC19">
            <w:pPr>
              <w:spacing w:line="360" w:lineRule="exact"/>
              <w:jc w:val="center"/>
              <w:rPr>
                <w:rFonts w:ascii="宋体" w:hAnsi="宋体"/>
                <w:b/>
                <w:szCs w:val="21"/>
              </w:rPr>
            </w:pPr>
          </w:p>
        </w:tc>
        <w:tc>
          <w:tcPr>
            <w:tcW w:w="924" w:type="dxa"/>
            <w:noWrap w:val="0"/>
            <w:vAlign w:val="center"/>
          </w:tcPr>
          <w:p w14:paraId="5CB07233">
            <w:pPr>
              <w:spacing w:line="360" w:lineRule="exact"/>
              <w:jc w:val="center"/>
              <w:rPr>
                <w:rFonts w:ascii="宋体" w:hAnsi="宋体"/>
                <w:b/>
                <w:szCs w:val="21"/>
              </w:rPr>
            </w:pPr>
          </w:p>
        </w:tc>
      </w:tr>
      <w:tr w14:paraId="69FEC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1A0D3963">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68053B4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1C5E92F0">
            <w:pPr>
              <w:spacing w:line="360" w:lineRule="exact"/>
              <w:jc w:val="center"/>
              <w:rPr>
                <w:rFonts w:ascii="宋体" w:hAnsi="宋体"/>
                <w:b/>
                <w:szCs w:val="21"/>
              </w:rPr>
            </w:pPr>
          </w:p>
        </w:tc>
        <w:tc>
          <w:tcPr>
            <w:tcW w:w="924" w:type="dxa"/>
            <w:noWrap w:val="0"/>
            <w:vAlign w:val="center"/>
          </w:tcPr>
          <w:p w14:paraId="73A0B491">
            <w:pPr>
              <w:spacing w:line="360" w:lineRule="exact"/>
              <w:jc w:val="center"/>
              <w:rPr>
                <w:rFonts w:ascii="宋体" w:hAnsi="宋体"/>
                <w:b/>
                <w:szCs w:val="21"/>
              </w:rPr>
            </w:pPr>
          </w:p>
        </w:tc>
      </w:tr>
      <w:tr w14:paraId="1376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4544AD1C">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485E3AD3">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318A5E05">
            <w:pPr>
              <w:spacing w:line="360" w:lineRule="exact"/>
              <w:jc w:val="center"/>
              <w:rPr>
                <w:rFonts w:ascii="宋体" w:hAnsi="宋体"/>
                <w:b/>
                <w:szCs w:val="21"/>
              </w:rPr>
            </w:pPr>
          </w:p>
        </w:tc>
        <w:tc>
          <w:tcPr>
            <w:tcW w:w="924" w:type="dxa"/>
            <w:noWrap w:val="0"/>
            <w:vAlign w:val="center"/>
          </w:tcPr>
          <w:p w14:paraId="41AC1003">
            <w:pPr>
              <w:spacing w:line="360" w:lineRule="exact"/>
              <w:jc w:val="center"/>
              <w:rPr>
                <w:rFonts w:ascii="宋体" w:hAnsi="宋体"/>
                <w:b/>
                <w:szCs w:val="21"/>
              </w:rPr>
            </w:pPr>
          </w:p>
        </w:tc>
      </w:tr>
    </w:tbl>
    <w:p w14:paraId="5BF4EC6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4"/>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4A4FCECC">
      <w:pPr>
        <w:pStyle w:val="4"/>
        <w:spacing w:line="400" w:lineRule="exact"/>
        <w:jc w:val="center"/>
        <w:rPr>
          <w:rFonts w:hint="eastAsia" w:ascii="仿宋" w:hAnsi="仿宋" w:eastAsia="仿宋"/>
          <w:lang w:eastAsia="zh-CN"/>
        </w:rPr>
      </w:pPr>
    </w:p>
    <w:p w14:paraId="6CA4D675">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0D2B8958">
      <w:pPr>
        <w:adjustRightInd w:val="0"/>
        <w:snapToGrid w:val="0"/>
        <w:spacing w:line="360" w:lineRule="auto"/>
        <w:ind w:firstLine="600"/>
        <w:jc w:val="right"/>
        <w:rPr>
          <w:rFonts w:hint="eastAsia"/>
        </w:rPr>
      </w:pPr>
    </w:p>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5C8C6A07">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17394B7B">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0F9DF1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229AC69D">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20A32A35">
            <w:pPr>
              <w:jc w:val="center"/>
              <w:rPr>
                <w:rFonts w:hint="eastAsia" w:ascii="宋体" w:hAnsi="宋体" w:eastAsia="宋体" w:cs="宋体"/>
                <w:sz w:val="21"/>
                <w:szCs w:val="21"/>
              </w:rPr>
            </w:pPr>
          </w:p>
        </w:tc>
        <w:tc>
          <w:tcPr>
            <w:tcW w:w="1990" w:type="dxa"/>
            <w:gridSpan w:val="2"/>
            <w:vAlign w:val="top"/>
          </w:tcPr>
          <w:p w14:paraId="0DBFF00B">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BA6CA71">
            <w:pPr>
              <w:jc w:val="center"/>
              <w:rPr>
                <w:rFonts w:hint="eastAsia" w:ascii="宋体" w:hAnsi="宋体" w:eastAsia="宋体" w:cs="宋体"/>
                <w:sz w:val="21"/>
                <w:szCs w:val="21"/>
              </w:rPr>
            </w:pPr>
          </w:p>
        </w:tc>
      </w:tr>
      <w:tr w14:paraId="58B2B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5D9549C1">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0F7B266E">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98BE4EA">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06DEAC82">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3E8A2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2144DB90">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6F159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738DC073">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0457F84C">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00726928">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63FA7E4">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716A8741">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1DA76AC3">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081B3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34897556">
            <w:pPr>
              <w:spacing w:line="252" w:lineRule="auto"/>
              <w:rPr>
                <w:rFonts w:hint="eastAsia" w:ascii="宋体" w:hAnsi="宋体" w:eastAsia="宋体" w:cs="宋体"/>
                <w:sz w:val="21"/>
                <w:szCs w:val="21"/>
              </w:rPr>
            </w:pPr>
          </w:p>
          <w:p w14:paraId="4C295DB4">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203F5556">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5F41C845">
            <w:pPr>
              <w:jc w:val="center"/>
              <w:rPr>
                <w:rFonts w:hint="eastAsia" w:ascii="宋体" w:hAnsi="宋体" w:eastAsia="宋体" w:cs="宋体"/>
                <w:sz w:val="21"/>
                <w:szCs w:val="21"/>
              </w:rPr>
            </w:pPr>
          </w:p>
        </w:tc>
        <w:tc>
          <w:tcPr>
            <w:tcW w:w="1990" w:type="dxa"/>
            <w:gridSpan w:val="2"/>
            <w:vAlign w:val="center"/>
          </w:tcPr>
          <w:p w14:paraId="54E8E395">
            <w:pPr>
              <w:jc w:val="center"/>
              <w:rPr>
                <w:rFonts w:hint="eastAsia" w:ascii="宋体" w:hAnsi="宋体" w:eastAsia="宋体" w:cs="宋体"/>
                <w:sz w:val="21"/>
                <w:szCs w:val="21"/>
              </w:rPr>
            </w:pPr>
          </w:p>
        </w:tc>
        <w:tc>
          <w:tcPr>
            <w:tcW w:w="1499" w:type="dxa"/>
            <w:vAlign w:val="center"/>
          </w:tcPr>
          <w:p w14:paraId="032C1EF6">
            <w:pPr>
              <w:jc w:val="center"/>
              <w:rPr>
                <w:rFonts w:hint="eastAsia" w:ascii="宋体" w:hAnsi="宋体" w:eastAsia="宋体" w:cs="宋体"/>
                <w:sz w:val="21"/>
                <w:szCs w:val="21"/>
              </w:rPr>
            </w:pPr>
          </w:p>
        </w:tc>
        <w:tc>
          <w:tcPr>
            <w:tcW w:w="1489" w:type="dxa"/>
            <w:vAlign w:val="center"/>
          </w:tcPr>
          <w:p w14:paraId="2A369EA5">
            <w:pPr>
              <w:jc w:val="center"/>
              <w:rPr>
                <w:rFonts w:hint="eastAsia" w:ascii="宋体" w:hAnsi="宋体" w:eastAsia="宋体" w:cs="宋体"/>
                <w:sz w:val="21"/>
                <w:szCs w:val="21"/>
              </w:rPr>
            </w:pPr>
          </w:p>
        </w:tc>
      </w:tr>
      <w:tr w14:paraId="4AF94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338439F9">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398F0E57">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2234B09F">
            <w:pPr>
              <w:jc w:val="center"/>
              <w:rPr>
                <w:rFonts w:hint="eastAsia" w:ascii="宋体" w:hAnsi="宋体" w:eastAsia="宋体" w:cs="宋体"/>
                <w:sz w:val="21"/>
                <w:szCs w:val="21"/>
              </w:rPr>
            </w:pPr>
          </w:p>
        </w:tc>
        <w:tc>
          <w:tcPr>
            <w:tcW w:w="1990" w:type="dxa"/>
            <w:gridSpan w:val="2"/>
            <w:vAlign w:val="center"/>
          </w:tcPr>
          <w:p w14:paraId="7B0829CB">
            <w:pPr>
              <w:jc w:val="center"/>
              <w:rPr>
                <w:rFonts w:hint="eastAsia" w:ascii="宋体" w:hAnsi="宋体" w:eastAsia="宋体" w:cs="宋体"/>
                <w:sz w:val="21"/>
                <w:szCs w:val="21"/>
              </w:rPr>
            </w:pPr>
          </w:p>
        </w:tc>
        <w:tc>
          <w:tcPr>
            <w:tcW w:w="1499" w:type="dxa"/>
            <w:vAlign w:val="center"/>
          </w:tcPr>
          <w:p w14:paraId="1FE6E7AF">
            <w:pPr>
              <w:jc w:val="center"/>
              <w:rPr>
                <w:rFonts w:hint="eastAsia" w:ascii="宋体" w:hAnsi="宋体" w:eastAsia="宋体" w:cs="宋体"/>
                <w:sz w:val="21"/>
                <w:szCs w:val="21"/>
              </w:rPr>
            </w:pPr>
          </w:p>
        </w:tc>
        <w:tc>
          <w:tcPr>
            <w:tcW w:w="1489" w:type="dxa"/>
            <w:vAlign w:val="center"/>
          </w:tcPr>
          <w:p w14:paraId="73FA2AA5">
            <w:pPr>
              <w:jc w:val="center"/>
              <w:rPr>
                <w:rFonts w:hint="eastAsia" w:ascii="宋体" w:hAnsi="宋体" w:eastAsia="宋体" w:cs="宋体"/>
                <w:sz w:val="21"/>
                <w:szCs w:val="21"/>
              </w:rPr>
            </w:pPr>
          </w:p>
        </w:tc>
      </w:tr>
      <w:tr w14:paraId="2487B1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B491331">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519EC00">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4AF73F14">
            <w:pPr>
              <w:jc w:val="center"/>
              <w:rPr>
                <w:rFonts w:hint="eastAsia" w:ascii="宋体" w:hAnsi="宋体" w:eastAsia="宋体" w:cs="宋体"/>
                <w:sz w:val="21"/>
                <w:szCs w:val="21"/>
              </w:rPr>
            </w:pPr>
          </w:p>
        </w:tc>
        <w:tc>
          <w:tcPr>
            <w:tcW w:w="1990" w:type="dxa"/>
            <w:gridSpan w:val="2"/>
            <w:vAlign w:val="center"/>
          </w:tcPr>
          <w:p w14:paraId="0BB22E0F">
            <w:pPr>
              <w:jc w:val="center"/>
              <w:rPr>
                <w:rFonts w:hint="eastAsia" w:ascii="宋体" w:hAnsi="宋体" w:eastAsia="宋体" w:cs="宋体"/>
                <w:sz w:val="21"/>
                <w:szCs w:val="21"/>
              </w:rPr>
            </w:pPr>
          </w:p>
        </w:tc>
        <w:tc>
          <w:tcPr>
            <w:tcW w:w="1499" w:type="dxa"/>
            <w:vAlign w:val="center"/>
          </w:tcPr>
          <w:p w14:paraId="53191FE7">
            <w:pPr>
              <w:jc w:val="center"/>
              <w:rPr>
                <w:rFonts w:hint="eastAsia" w:ascii="宋体" w:hAnsi="宋体" w:eastAsia="宋体" w:cs="宋体"/>
                <w:sz w:val="21"/>
                <w:szCs w:val="21"/>
              </w:rPr>
            </w:pPr>
          </w:p>
        </w:tc>
        <w:tc>
          <w:tcPr>
            <w:tcW w:w="1489" w:type="dxa"/>
            <w:vAlign w:val="center"/>
          </w:tcPr>
          <w:p w14:paraId="122CEE51">
            <w:pPr>
              <w:jc w:val="center"/>
              <w:rPr>
                <w:rFonts w:hint="eastAsia" w:ascii="宋体" w:hAnsi="宋体" w:eastAsia="宋体" w:cs="宋体"/>
                <w:sz w:val="21"/>
                <w:szCs w:val="21"/>
              </w:rPr>
            </w:pPr>
          </w:p>
        </w:tc>
      </w:tr>
      <w:tr w14:paraId="36C5D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996F396">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566D2AF0">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24A985F6">
            <w:pPr>
              <w:jc w:val="center"/>
              <w:rPr>
                <w:rFonts w:hint="eastAsia" w:ascii="宋体" w:hAnsi="宋体" w:eastAsia="宋体" w:cs="宋体"/>
                <w:sz w:val="21"/>
                <w:szCs w:val="21"/>
              </w:rPr>
            </w:pPr>
          </w:p>
        </w:tc>
        <w:tc>
          <w:tcPr>
            <w:tcW w:w="1990" w:type="dxa"/>
            <w:gridSpan w:val="2"/>
            <w:vAlign w:val="center"/>
          </w:tcPr>
          <w:p w14:paraId="4A0894AD">
            <w:pPr>
              <w:jc w:val="center"/>
              <w:rPr>
                <w:rFonts w:hint="eastAsia" w:ascii="宋体" w:hAnsi="宋体" w:eastAsia="宋体" w:cs="宋体"/>
                <w:sz w:val="21"/>
                <w:szCs w:val="21"/>
              </w:rPr>
            </w:pPr>
          </w:p>
        </w:tc>
        <w:tc>
          <w:tcPr>
            <w:tcW w:w="1499" w:type="dxa"/>
            <w:vAlign w:val="center"/>
          </w:tcPr>
          <w:p w14:paraId="49D334FE">
            <w:pPr>
              <w:jc w:val="center"/>
              <w:rPr>
                <w:rFonts w:hint="eastAsia" w:ascii="宋体" w:hAnsi="宋体" w:eastAsia="宋体" w:cs="宋体"/>
                <w:sz w:val="21"/>
                <w:szCs w:val="21"/>
              </w:rPr>
            </w:pPr>
          </w:p>
        </w:tc>
        <w:tc>
          <w:tcPr>
            <w:tcW w:w="1489" w:type="dxa"/>
            <w:vAlign w:val="center"/>
          </w:tcPr>
          <w:p w14:paraId="5722D8A4">
            <w:pPr>
              <w:jc w:val="center"/>
              <w:rPr>
                <w:rFonts w:hint="eastAsia" w:ascii="宋体" w:hAnsi="宋体" w:eastAsia="宋体" w:cs="宋体"/>
                <w:sz w:val="21"/>
                <w:szCs w:val="21"/>
              </w:rPr>
            </w:pPr>
          </w:p>
        </w:tc>
      </w:tr>
      <w:tr w14:paraId="619BB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3BE92A88">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62ECCFC6">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00404C03">
            <w:pPr>
              <w:jc w:val="center"/>
              <w:rPr>
                <w:rFonts w:hint="eastAsia" w:ascii="宋体" w:hAnsi="宋体" w:eastAsia="宋体" w:cs="宋体"/>
                <w:sz w:val="21"/>
                <w:szCs w:val="21"/>
              </w:rPr>
            </w:pPr>
          </w:p>
        </w:tc>
        <w:tc>
          <w:tcPr>
            <w:tcW w:w="1990" w:type="dxa"/>
            <w:gridSpan w:val="2"/>
            <w:vAlign w:val="center"/>
          </w:tcPr>
          <w:p w14:paraId="62DF85BA">
            <w:pPr>
              <w:jc w:val="center"/>
              <w:rPr>
                <w:rFonts w:hint="eastAsia" w:ascii="宋体" w:hAnsi="宋体" w:eastAsia="宋体" w:cs="宋体"/>
                <w:sz w:val="21"/>
                <w:szCs w:val="21"/>
              </w:rPr>
            </w:pPr>
          </w:p>
        </w:tc>
        <w:tc>
          <w:tcPr>
            <w:tcW w:w="1499" w:type="dxa"/>
            <w:vAlign w:val="center"/>
          </w:tcPr>
          <w:p w14:paraId="01368D62">
            <w:pPr>
              <w:jc w:val="center"/>
              <w:rPr>
                <w:rFonts w:hint="eastAsia" w:ascii="宋体" w:hAnsi="宋体" w:eastAsia="宋体" w:cs="宋体"/>
                <w:sz w:val="21"/>
                <w:szCs w:val="21"/>
              </w:rPr>
            </w:pPr>
          </w:p>
        </w:tc>
        <w:tc>
          <w:tcPr>
            <w:tcW w:w="1489" w:type="dxa"/>
            <w:vAlign w:val="center"/>
          </w:tcPr>
          <w:p w14:paraId="5142AA22">
            <w:pPr>
              <w:jc w:val="center"/>
              <w:rPr>
                <w:rFonts w:hint="eastAsia" w:ascii="宋体" w:hAnsi="宋体" w:eastAsia="宋体" w:cs="宋体"/>
                <w:sz w:val="21"/>
                <w:szCs w:val="21"/>
              </w:rPr>
            </w:pPr>
          </w:p>
        </w:tc>
      </w:tr>
      <w:tr w14:paraId="46514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49BFD52">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4CDA677">
            <w:pPr>
              <w:pStyle w:val="509"/>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5A3B54B4">
            <w:pPr>
              <w:pStyle w:val="509"/>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265330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2E3E7BEB">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4EF0B3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11B99E63">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2216C70">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29C6205B">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603AAA92">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7D568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21223747">
            <w:pPr>
              <w:spacing w:line="290" w:lineRule="auto"/>
              <w:rPr>
                <w:rFonts w:hint="eastAsia" w:ascii="宋体" w:hAnsi="宋体" w:eastAsia="宋体" w:cs="宋体"/>
                <w:sz w:val="21"/>
                <w:szCs w:val="21"/>
              </w:rPr>
            </w:pPr>
          </w:p>
          <w:p w14:paraId="46583A9E">
            <w:pPr>
              <w:spacing w:line="290" w:lineRule="auto"/>
              <w:rPr>
                <w:rFonts w:hint="eastAsia" w:ascii="宋体" w:hAnsi="宋体" w:eastAsia="宋体" w:cs="宋体"/>
                <w:sz w:val="21"/>
                <w:szCs w:val="21"/>
              </w:rPr>
            </w:pPr>
          </w:p>
          <w:p w14:paraId="2BA0AEA9">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E531F71">
            <w:pPr>
              <w:spacing w:line="274" w:lineRule="auto"/>
              <w:rPr>
                <w:rFonts w:hint="eastAsia" w:ascii="宋体" w:hAnsi="宋体" w:eastAsia="宋体" w:cs="宋体"/>
                <w:sz w:val="21"/>
                <w:szCs w:val="21"/>
              </w:rPr>
            </w:pPr>
          </w:p>
          <w:p w14:paraId="7B93382C">
            <w:pPr>
              <w:spacing w:line="274" w:lineRule="auto"/>
              <w:rPr>
                <w:rFonts w:hint="eastAsia" w:ascii="宋体" w:hAnsi="宋体" w:eastAsia="宋体" w:cs="宋体"/>
                <w:sz w:val="21"/>
                <w:szCs w:val="21"/>
              </w:rPr>
            </w:pPr>
          </w:p>
          <w:p w14:paraId="76B338C5">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648A025A">
            <w:pPr>
              <w:jc w:val="center"/>
              <w:rPr>
                <w:rFonts w:hint="eastAsia" w:ascii="宋体" w:hAnsi="宋体" w:eastAsia="宋体" w:cs="宋体"/>
                <w:sz w:val="21"/>
                <w:szCs w:val="21"/>
              </w:rPr>
            </w:pPr>
          </w:p>
        </w:tc>
        <w:tc>
          <w:tcPr>
            <w:tcW w:w="4187" w:type="dxa"/>
            <w:gridSpan w:val="3"/>
            <w:vAlign w:val="center"/>
          </w:tcPr>
          <w:p w14:paraId="1040C74C">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6CE06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793BD9B8">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314D0798">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73375D88">
            <w:pPr>
              <w:jc w:val="center"/>
              <w:rPr>
                <w:rFonts w:hint="eastAsia" w:ascii="宋体" w:hAnsi="宋体" w:eastAsia="宋体" w:cs="宋体"/>
                <w:sz w:val="21"/>
                <w:szCs w:val="21"/>
              </w:rPr>
            </w:pPr>
          </w:p>
        </w:tc>
        <w:tc>
          <w:tcPr>
            <w:tcW w:w="4187" w:type="dxa"/>
            <w:gridSpan w:val="3"/>
            <w:vAlign w:val="top"/>
          </w:tcPr>
          <w:p w14:paraId="291E2D1A">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05C0D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749C22EA">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4B3A4CEA">
      <w:pPr>
        <w:spacing w:line="360" w:lineRule="auto"/>
        <w:rPr>
          <w:rFonts w:ascii="宋体" w:hAnsi="宋体" w:cs="宋体"/>
          <w:b/>
          <w:bCs/>
        </w:rPr>
      </w:pPr>
      <w:r>
        <w:rPr>
          <w:rFonts w:hint="eastAsia" w:ascii="宋体" w:hAnsi="宋体" w:cs="宋体"/>
          <w:b/>
          <w:bCs/>
        </w:rPr>
        <w:t>填报要求：</w:t>
      </w:r>
    </w:p>
    <w:p w14:paraId="6BB4668F">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20EC4E0A">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29E1379D">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6ABDD59A">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67F01B0">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49D33073">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0E33255F">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0B13DF78">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5CD7F3E2">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7"/>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21"/>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14F8ABBB">
      <w:pPr>
        <w:adjustRightInd w:val="0"/>
        <w:snapToGrid w:val="0"/>
        <w:spacing w:line="360" w:lineRule="auto"/>
        <w:ind w:firstLine="600"/>
        <w:jc w:val="right"/>
        <w:rPr>
          <w:rFonts w:hint="eastAsia"/>
        </w:rPr>
      </w:pPr>
    </w:p>
    <w:p w14:paraId="68F59406"/>
    <w:p w14:paraId="7D5D30F2">
      <w:pPr>
        <w:pStyle w:val="3"/>
        <w:tabs>
          <w:tab w:val="left" w:pos="371"/>
        </w:tabs>
        <w:spacing w:before="120" w:after="120"/>
        <w:ind w:left="-1" w:leftChars="-1" w:hanging="1"/>
        <w:jc w:val="center"/>
        <w:rPr>
          <w:rFonts w:asciiTheme="minorEastAsia" w:hAnsiTheme="minorEastAsia" w:eastAsiaTheme="minorEastAsia"/>
        </w:rPr>
      </w:pPr>
      <w:bookmarkStart w:id="56" w:name="_Toc44690705"/>
      <w:bookmarkStart w:id="57" w:name="_Toc44691164"/>
      <w:bookmarkStart w:id="58" w:name="_Toc44690432"/>
      <w:bookmarkStart w:id="59" w:name="_Toc135293182"/>
      <w:bookmarkStart w:id="60" w:name="_Toc44691396"/>
    </w:p>
    <w:p w14:paraId="0BF3F62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647E84B2">
      <w:pPr>
        <w:pStyle w:val="3"/>
        <w:tabs>
          <w:tab w:val="left" w:pos="371"/>
        </w:tabs>
        <w:spacing w:before="120" w:after="120"/>
        <w:ind w:left="-1" w:leftChars="-1" w:hanging="1"/>
        <w:jc w:val="center"/>
        <w:rPr>
          <w:rFonts w:asciiTheme="minorEastAsia" w:hAnsiTheme="minorEastAsia" w:eastAsiaTheme="minorEastAsia"/>
        </w:rPr>
      </w:pPr>
    </w:p>
    <w:p w14:paraId="04A32C66">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6"/>
      <w:bookmarkEnd w:id="57"/>
      <w:bookmarkEnd w:id="58"/>
      <w:bookmarkEnd w:id="59"/>
      <w:bookmarkEnd w:id="60"/>
    </w:p>
    <w:p w14:paraId="5D46A064">
      <w:pPr>
        <w:adjustRightInd w:val="0"/>
        <w:snapToGrid w:val="0"/>
        <w:spacing w:line="360" w:lineRule="auto"/>
        <w:rPr>
          <w:rFonts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28769E7">
      <w:pPr>
        <w:spacing w:line="400" w:lineRule="exact"/>
        <w:ind w:firstLine="420" w:firstLineChars="200"/>
        <w:rPr>
          <w:rFonts w:hint="eastAsia" w:asciiTheme="minorEastAsia" w:hAnsiTheme="minorEastAsia" w:eastAsiaTheme="minorEastAsia"/>
          <w:snapToGrid w:val="0"/>
          <w:color w:val="auto"/>
          <w:sz w:val="21"/>
        </w:rPr>
      </w:pPr>
      <w:r>
        <w:rPr>
          <w:rFonts w:hint="eastAsia" w:ascii="宋体" w:hAnsi="宋体" w:cs="Courier New"/>
          <w:snapToGrid w:val="0"/>
          <w:szCs w:val="18"/>
          <w:lang w:eastAsia="zh-CN"/>
        </w:rPr>
        <w:t>注：</w:t>
      </w:r>
      <w:r>
        <w:rPr>
          <w:rFonts w:hint="eastAsia" w:asciiTheme="minorEastAsia" w:hAnsiTheme="minorEastAsia" w:eastAsiaTheme="minorEastAsia"/>
          <w:snapToGrid w:val="0"/>
          <w:color w:val="auto"/>
          <w:sz w:val="21"/>
        </w:rPr>
        <w:t>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03EF7341">
      <w:pPr>
        <w:spacing w:line="400" w:lineRule="exact"/>
        <w:ind w:firstLine="420" w:firstLineChars="200"/>
        <w:rPr>
          <w:rFonts w:hint="eastAsia" w:ascii="宋体" w:hAnsi="宋体" w:eastAsia="宋体" w:cs="Courier New"/>
          <w:snapToGrid w:val="0"/>
          <w:szCs w:val="18"/>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3B086849">
      <w:pPr>
        <w:adjustRightInd w:val="0"/>
        <w:spacing w:line="300" w:lineRule="auto"/>
        <w:ind w:hanging="2"/>
        <w:jc w:val="center"/>
      </w:pPr>
      <w:r>
        <w:rPr>
          <w:rFonts w:hint="eastAsia"/>
          <w:b/>
          <w:snapToGrid w:val="0"/>
          <w:kern w:val="0"/>
          <w:sz w:val="28"/>
        </w:rPr>
        <w:t>政府采购投标及履约承诺函</w:t>
      </w:r>
    </w:p>
    <w:p w14:paraId="2DC4BCBE">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42B1D883">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1534A607">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6745F16E">
      <w:pPr>
        <w:spacing w:line="400" w:lineRule="exact"/>
        <w:ind w:firstLine="420" w:firstLineChars="200"/>
        <w:rPr>
          <w:rFonts w:ascii="宋体" w:hAnsi="宋体"/>
          <w:szCs w:val="21"/>
        </w:rPr>
      </w:pPr>
      <w:r>
        <w:rPr>
          <w:rFonts w:hint="eastAsia" w:ascii="宋体" w:hAnsi="宋体"/>
          <w:szCs w:val="21"/>
        </w:rPr>
        <w:t>（一）具有独立承担民事责任的能力；</w:t>
      </w:r>
    </w:p>
    <w:p w14:paraId="52B9D529">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5195F17B">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E766FF1">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815E9E0">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58146642">
      <w:pPr>
        <w:spacing w:line="400" w:lineRule="exact"/>
        <w:ind w:firstLine="420" w:firstLineChars="200"/>
        <w:rPr>
          <w:rFonts w:ascii="宋体" w:hAnsi="宋体"/>
          <w:szCs w:val="21"/>
        </w:rPr>
      </w:pPr>
      <w:r>
        <w:rPr>
          <w:rFonts w:hint="eastAsia" w:ascii="宋体" w:hAnsi="宋体"/>
          <w:szCs w:val="21"/>
        </w:rPr>
        <w:t>（六）法律、行政法规规定的其他条件。</w:t>
      </w:r>
    </w:p>
    <w:p w14:paraId="3CC10FD8">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21735D86">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66A9EBDF">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3BF81DF0">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2AF75B91">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0CED9FBE">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5E070AB2">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48B88551">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780AAA34">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5D8317A4">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66BB00EF">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498145D9">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6AFA953D">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2BEA0C9">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9FEC59B">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167B6DCA">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47EF0B97">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642A5137">
      <w:pPr>
        <w:spacing w:line="360" w:lineRule="auto"/>
        <w:ind w:firstLine="600"/>
        <w:rPr>
          <w:rFonts w:cs="Courier New"/>
          <w:snapToGrid w:val="0"/>
          <w:szCs w:val="18"/>
        </w:rPr>
      </w:pPr>
    </w:p>
    <w:p w14:paraId="7001C67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6F3CDB3">
      <w:pPr>
        <w:adjustRightInd w:val="0"/>
        <w:snapToGrid w:val="0"/>
        <w:spacing w:line="300" w:lineRule="auto"/>
        <w:rPr>
          <w:snapToGrid w:val="0"/>
          <w:kern w:val="0"/>
        </w:rPr>
      </w:pPr>
    </w:p>
    <w:p w14:paraId="5BBCBE03">
      <w:pPr>
        <w:adjustRightInd w:val="0"/>
        <w:snapToGrid w:val="0"/>
        <w:spacing w:line="300" w:lineRule="auto"/>
        <w:ind w:right="420"/>
        <w:rPr>
          <w:snapToGrid w:val="0"/>
          <w:kern w:val="0"/>
        </w:rPr>
      </w:pPr>
    </w:p>
    <w:p w14:paraId="56262D96">
      <w:pPr>
        <w:adjustRightInd w:val="0"/>
        <w:snapToGrid w:val="0"/>
        <w:spacing w:line="360" w:lineRule="auto"/>
        <w:ind w:firstLine="600"/>
        <w:jc w:val="right"/>
      </w:pPr>
      <w:r>
        <w:rPr>
          <w:rFonts w:hint="eastAsia"/>
        </w:rPr>
        <w:t>年     月    日</w:t>
      </w:r>
    </w:p>
    <w:p w14:paraId="4C050DE9">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2B18764F">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1D54C7AF">
      <w:pPr>
        <w:spacing w:line="400" w:lineRule="exact"/>
        <w:ind w:firstLine="420" w:firstLineChars="200"/>
        <w:rPr>
          <w:rFonts w:hint="eastAsia" w:ascii="宋体" w:hAnsi="宋体" w:eastAsia="宋体" w:cs="Times New Roman"/>
          <w:szCs w:val="21"/>
        </w:rPr>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注：投标人提供的以上资料若为复印件或扫描件需加盖公章</w:t>
      </w:r>
    </w:p>
    <w:p w14:paraId="3AB52395">
      <w:pPr>
        <w:adjustRightInd w:val="0"/>
        <w:snapToGrid w:val="0"/>
        <w:spacing w:line="300" w:lineRule="auto"/>
        <w:jc w:val="right"/>
        <w:rPr>
          <w:snapToGrid w:val="0"/>
          <w:kern w:val="0"/>
        </w:rPr>
      </w:pPr>
    </w:p>
    <w:p w14:paraId="0608B700">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61" w:name="_Toc135293183"/>
      <w:r>
        <w:rPr>
          <w:rFonts w:hint="eastAsia" w:asciiTheme="minorEastAsia" w:hAnsiTheme="minorEastAsia" w:eastAsiaTheme="minorEastAsia"/>
        </w:rPr>
        <w:t>格式2  法定代表人（负责人）证明书及授权委托书</w:t>
      </w:r>
      <w:bookmarkEnd w:id="61"/>
    </w:p>
    <w:p w14:paraId="0C3A8A06">
      <w:pPr>
        <w:widowControl/>
        <w:jc w:val="center"/>
        <w:rPr>
          <w:rFonts w:ascii="宋体" w:hAnsi="宋体"/>
          <w:b/>
          <w:sz w:val="28"/>
          <w:szCs w:val="28"/>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0BB1E74F">
      <w:r>
        <w:br w:type="page"/>
      </w:r>
    </w:p>
    <w:p w14:paraId="1366A0F5"/>
    <w:p w14:paraId="221FFFD9">
      <w:pPr>
        <w:widowControl/>
        <w:jc w:val="center"/>
        <w:rPr>
          <w:rFonts w:ascii="宋体" w:hAnsi="宋体"/>
          <w:b/>
          <w:sz w:val="28"/>
          <w:szCs w:val="28"/>
        </w:rPr>
      </w:pPr>
      <w:r>
        <w:rPr>
          <w:rFonts w:hint="eastAsia" w:ascii="宋体" w:hAnsi="宋体"/>
          <w:b/>
          <w:sz w:val="28"/>
          <w:szCs w:val="28"/>
        </w:rPr>
        <w:t>法定代表人（负责人）证明书（参考）</w:t>
      </w:r>
    </w:p>
    <w:p w14:paraId="5DEAB4E2">
      <w:pPr>
        <w:spacing w:line="400" w:lineRule="exact"/>
        <w:rPr>
          <w:rFonts w:ascii="宋体" w:hAnsi="宋体"/>
          <w:bCs/>
          <w:sz w:val="28"/>
        </w:rPr>
      </w:pPr>
    </w:p>
    <w:p w14:paraId="44C0C1A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F6872A6">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4A9FB5C7">
      <w:pPr>
        <w:spacing w:line="480" w:lineRule="auto"/>
        <w:ind w:firstLine="420" w:firstLineChars="200"/>
        <w:rPr>
          <w:rFonts w:ascii="宋体" w:hAnsi="宋体"/>
        </w:rPr>
      </w:pPr>
      <w:r>
        <w:rPr>
          <w:rFonts w:hint="eastAsia" w:ascii="宋体" w:hAnsi="宋体"/>
        </w:rPr>
        <w:t>附：</w:t>
      </w:r>
    </w:p>
    <w:p w14:paraId="1AF9AFB5">
      <w:pPr>
        <w:spacing w:line="480" w:lineRule="auto"/>
        <w:ind w:firstLine="840" w:firstLineChars="400"/>
        <w:rPr>
          <w:rFonts w:ascii="宋体" w:hAnsi="宋体"/>
        </w:rPr>
      </w:pPr>
      <w:r>
        <w:rPr>
          <w:rFonts w:hint="eastAsia" w:ascii="宋体" w:hAnsi="宋体"/>
        </w:rPr>
        <w:t xml:space="preserve">营业执照（注册号）：                       </w:t>
      </w:r>
    </w:p>
    <w:p w14:paraId="5EE26B0A">
      <w:pPr>
        <w:spacing w:line="480" w:lineRule="auto"/>
        <w:ind w:firstLine="840" w:firstLineChars="400"/>
        <w:rPr>
          <w:rFonts w:ascii="宋体" w:hAnsi="宋体"/>
        </w:rPr>
      </w:pPr>
      <w:r>
        <w:rPr>
          <w:rFonts w:hint="eastAsia" w:ascii="宋体" w:hAnsi="宋体"/>
        </w:rPr>
        <w:t>经济性质：</w:t>
      </w:r>
    </w:p>
    <w:p w14:paraId="37158FFE">
      <w:pPr>
        <w:spacing w:line="480" w:lineRule="auto"/>
        <w:ind w:firstLine="840" w:firstLineChars="400"/>
        <w:rPr>
          <w:rFonts w:ascii="宋体" w:hAnsi="宋体"/>
        </w:rPr>
      </w:pPr>
      <w:r>
        <w:rPr>
          <w:rFonts w:hint="eastAsia" w:ascii="宋体" w:hAnsi="宋体"/>
        </w:rPr>
        <w:t>主营（产）：</w:t>
      </w:r>
    </w:p>
    <w:p w14:paraId="097358F8">
      <w:pPr>
        <w:spacing w:line="480" w:lineRule="auto"/>
        <w:ind w:firstLine="840" w:firstLineChars="400"/>
        <w:rPr>
          <w:rFonts w:ascii="宋体" w:hAnsi="宋体"/>
        </w:rPr>
      </w:pPr>
      <w:r>
        <w:rPr>
          <w:rFonts w:hint="eastAsia" w:ascii="宋体" w:hAnsi="宋体"/>
        </w:rPr>
        <w:t>兼营（产）：</w:t>
      </w:r>
    </w:p>
    <w:p w14:paraId="5BB13E47">
      <w:pPr>
        <w:spacing w:line="480" w:lineRule="auto"/>
        <w:ind w:firstLine="960" w:firstLineChars="400"/>
        <w:rPr>
          <w:rFonts w:ascii="宋体" w:hAnsi="宋体"/>
          <w:sz w:val="24"/>
        </w:rPr>
      </w:pPr>
    </w:p>
    <w:p w14:paraId="01035C6E">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v:textbox>
          </v:rect>
        </w:pict>
      </w:r>
    </w:p>
    <w:p w14:paraId="7F15A05C">
      <w:pPr>
        <w:spacing w:line="500" w:lineRule="exact"/>
        <w:rPr>
          <w:rFonts w:ascii="宋体"/>
          <w:b/>
          <w:bCs/>
        </w:rPr>
      </w:pPr>
    </w:p>
    <w:p w14:paraId="7E2B3D25">
      <w:pPr>
        <w:spacing w:line="500" w:lineRule="exact"/>
        <w:rPr>
          <w:rFonts w:ascii="宋体"/>
          <w:b/>
          <w:bCs/>
        </w:rPr>
      </w:pPr>
    </w:p>
    <w:p w14:paraId="4E096A7D">
      <w:pPr>
        <w:spacing w:line="500" w:lineRule="exact"/>
        <w:rPr>
          <w:rFonts w:ascii="宋体"/>
          <w:b/>
          <w:bCs/>
        </w:rPr>
      </w:pPr>
    </w:p>
    <w:p w14:paraId="3630F062">
      <w:pPr>
        <w:spacing w:line="500" w:lineRule="exact"/>
        <w:rPr>
          <w:rFonts w:ascii="宋体"/>
          <w:b/>
          <w:bCs/>
        </w:rPr>
      </w:pPr>
    </w:p>
    <w:p w14:paraId="0B410D86">
      <w:pPr>
        <w:spacing w:line="500" w:lineRule="exact"/>
        <w:rPr>
          <w:rFonts w:ascii="宋体"/>
          <w:b/>
          <w:bCs/>
        </w:rPr>
      </w:pPr>
    </w:p>
    <w:p w14:paraId="08B37669">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注：必须提供有效的身份证件（有效期限未过期）。</w:t>
      </w:r>
    </w:p>
    <w:p w14:paraId="124AA25C">
      <w:pPr>
        <w:spacing w:line="360" w:lineRule="auto"/>
        <w:ind w:firstLine="539" w:firstLineChars="257"/>
      </w:pPr>
    </w:p>
    <w:p w14:paraId="0800E14B">
      <w:pPr>
        <w:spacing w:line="360" w:lineRule="auto"/>
        <w:ind w:firstLine="539" w:firstLineChars="257"/>
      </w:pPr>
      <w:r>
        <w:rPr>
          <w:rFonts w:hint="eastAsia"/>
        </w:rPr>
        <w:t>单位名称：（公章）</w:t>
      </w:r>
      <w:r>
        <w:rPr>
          <w:rFonts w:hint="eastAsia"/>
          <w:u w:val="single"/>
        </w:rPr>
        <w:t xml:space="preserve">                                         </w:t>
      </w:r>
    </w:p>
    <w:p w14:paraId="2F023DED">
      <w:pPr>
        <w:spacing w:line="360" w:lineRule="auto"/>
        <w:ind w:firstLine="539" w:firstLineChars="257"/>
      </w:pPr>
    </w:p>
    <w:p w14:paraId="1EA067A5">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4FDA4E4">
      <w:pPr>
        <w:ind w:firstLine="2249" w:firstLineChars="800"/>
        <w:rPr>
          <w:b/>
          <w:bCs/>
          <w:sz w:val="28"/>
        </w:rPr>
      </w:pPr>
    </w:p>
    <w:p w14:paraId="1E37CE54">
      <w:pPr>
        <w:ind w:firstLine="2249" w:firstLineChars="800"/>
        <w:rPr>
          <w:b/>
          <w:bCs/>
          <w:sz w:val="28"/>
        </w:rPr>
      </w:pPr>
    </w:p>
    <w:p w14:paraId="625B5682">
      <w:pPr>
        <w:jc w:val="center"/>
        <w:rPr>
          <w:rFonts w:hint="eastAsia"/>
          <w:b/>
          <w:bCs/>
          <w:sz w:val="28"/>
        </w:rPr>
      </w:pPr>
    </w:p>
    <w:p w14:paraId="2AFF775C">
      <w:pPr>
        <w:jc w:val="center"/>
        <w:rPr>
          <w:rFonts w:hint="eastAsia"/>
          <w:b/>
          <w:bCs/>
          <w:sz w:val="28"/>
        </w:rPr>
      </w:pPr>
    </w:p>
    <w:p w14:paraId="111BD8E6">
      <w:pPr>
        <w:jc w:val="center"/>
        <w:rPr>
          <w:b/>
          <w:bCs/>
          <w:sz w:val="28"/>
        </w:rPr>
      </w:pPr>
      <w:r>
        <w:rPr>
          <w:rFonts w:hint="eastAsia"/>
          <w:b/>
          <w:bCs/>
          <w:sz w:val="28"/>
        </w:rPr>
        <w:t>法定代表人（负责人）授权委托书</w:t>
      </w:r>
      <w:r>
        <w:rPr>
          <w:rFonts w:hint="eastAsia" w:ascii="宋体" w:hAnsi="宋体"/>
          <w:b/>
          <w:sz w:val="30"/>
          <w:szCs w:val="30"/>
        </w:rPr>
        <w:t>（参考）</w:t>
      </w:r>
    </w:p>
    <w:p w14:paraId="14878669"/>
    <w:p w14:paraId="6B863FB9">
      <w:pPr>
        <w:rPr>
          <w:b/>
          <w:bCs/>
        </w:rPr>
      </w:pPr>
      <w:r>
        <w:rPr>
          <w:rFonts w:hint="eastAsia"/>
        </w:rPr>
        <w:t>深圳市中正招标有限公司</w:t>
      </w:r>
      <w:r>
        <w:rPr>
          <w:rFonts w:hint="eastAsia"/>
          <w:b/>
          <w:bCs/>
        </w:rPr>
        <w:t>：</w:t>
      </w:r>
    </w:p>
    <w:p w14:paraId="14BB693A">
      <w:pPr>
        <w:ind w:firstLine="630"/>
      </w:pPr>
    </w:p>
    <w:p w14:paraId="07698F9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3B86284B">
      <w:pPr>
        <w:adjustRightInd w:val="0"/>
        <w:snapToGrid w:val="0"/>
        <w:spacing w:line="360" w:lineRule="auto"/>
        <w:ind w:firstLine="629"/>
      </w:pPr>
    </w:p>
    <w:p w14:paraId="07CF930A">
      <w:pPr>
        <w:adjustRightInd w:val="0"/>
        <w:snapToGrid w:val="0"/>
        <w:spacing w:line="360" w:lineRule="auto"/>
        <w:ind w:firstLine="629"/>
        <w:rPr>
          <w:b/>
          <w:bCs/>
        </w:rPr>
      </w:pPr>
      <w:r>
        <w:rPr>
          <w:rFonts w:hint="eastAsia"/>
          <w:b/>
          <w:bCs/>
        </w:rPr>
        <w:t>附授权代表情况：</w:t>
      </w:r>
    </w:p>
    <w:p w14:paraId="34E7C3EE">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F2993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615CB58">
      <w:pPr>
        <w:adjustRightInd w:val="0"/>
        <w:snapToGrid w:val="0"/>
        <w:spacing w:line="360" w:lineRule="auto"/>
        <w:ind w:firstLine="629"/>
      </w:pPr>
      <w:r>
        <w:rPr>
          <w:rFonts w:hint="eastAsia"/>
        </w:rPr>
        <w:t>职务：</w:t>
      </w:r>
    </w:p>
    <w:p w14:paraId="7A4AC67D">
      <w:pPr>
        <w:adjustRightInd w:val="0"/>
        <w:snapToGrid w:val="0"/>
        <w:spacing w:line="360" w:lineRule="auto"/>
        <w:ind w:firstLine="629"/>
      </w:pPr>
      <w:r>
        <w:rPr>
          <w:rFonts w:hint="eastAsia"/>
        </w:rPr>
        <w:t>身份证号码：</w:t>
      </w:r>
    </w:p>
    <w:p w14:paraId="4802A4E3">
      <w:pPr>
        <w:adjustRightInd w:val="0"/>
        <w:snapToGrid w:val="0"/>
        <w:spacing w:line="360" w:lineRule="auto"/>
        <w:ind w:firstLine="629"/>
        <w:rPr>
          <w:b/>
          <w:bCs/>
        </w:rPr>
      </w:pPr>
      <w:r>
        <w:rPr>
          <w:rFonts w:hint="eastAsia"/>
        </w:rPr>
        <w:t>邮编：</w:t>
      </w:r>
      <w:r>
        <w:rPr>
          <w:rFonts w:hint="eastAsia"/>
          <w:b/>
          <w:bCs/>
        </w:rPr>
        <w:t xml:space="preserve"> </w:t>
      </w:r>
    </w:p>
    <w:p w14:paraId="46AB788B">
      <w:pPr>
        <w:adjustRightInd w:val="0"/>
        <w:snapToGrid w:val="0"/>
        <w:spacing w:line="360" w:lineRule="auto"/>
        <w:ind w:firstLine="629"/>
      </w:pPr>
      <w:r>
        <w:rPr>
          <w:rFonts w:hint="eastAsia"/>
        </w:rPr>
        <w:t>通讯地址：</w:t>
      </w:r>
      <w:r>
        <w:rPr>
          <w:rFonts w:hint="eastAsia"/>
          <w:b/>
          <w:bCs/>
        </w:rPr>
        <w:t xml:space="preserve"> </w:t>
      </w:r>
    </w:p>
    <w:p w14:paraId="3621CEC9">
      <w:pPr>
        <w:adjustRightInd w:val="0"/>
        <w:snapToGrid w:val="0"/>
        <w:spacing w:line="360" w:lineRule="auto"/>
        <w:ind w:firstLine="629"/>
      </w:pPr>
      <w:r>
        <w:rPr>
          <w:rFonts w:hint="eastAsia"/>
        </w:rPr>
        <w:t>电话：</w:t>
      </w:r>
    </w:p>
    <w:p w14:paraId="3A3306BC">
      <w:pPr>
        <w:ind w:firstLine="630"/>
      </w:pPr>
      <w:r>
        <w:rPr>
          <w:rFonts w:hint="eastAsia"/>
        </w:rPr>
        <w:t>单位名称：（公章）</w:t>
      </w:r>
    </w:p>
    <w:p w14:paraId="7C2D8CF3">
      <w:pPr>
        <w:ind w:firstLine="630"/>
      </w:pPr>
    </w:p>
    <w:p w14:paraId="4902E904">
      <w:pPr>
        <w:ind w:firstLine="630"/>
      </w:pPr>
      <w:r>
        <w:rPr>
          <w:rFonts w:hint="eastAsia"/>
        </w:rPr>
        <w:t>法定代表人（负责人）：（</w:t>
      </w:r>
      <w:r>
        <w:rPr>
          <w:snapToGrid w:val="0"/>
          <w:kern w:val="0"/>
        </w:rPr>
        <w:t>签字</w:t>
      </w:r>
      <w:r>
        <w:rPr>
          <w:rFonts w:hint="eastAsia"/>
        </w:rPr>
        <w:t>）</w:t>
      </w:r>
    </w:p>
    <w:p w14:paraId="64AC568C">
      <w:pPr>
        <w:ind w:firstLine="630"/>
      </w:pPr>
    </w:p>
    <w:p w14:paraId="1898404D">
      <w:pPr>
        <w:ind w:firstLine="630"/>
      </w:pPr>
      <w:r>
        <w:rPr>
          <w:rFonts w:hint="eastAsia"/>
        </w:rPr>
        <w:t>授权代表：（</w:t>
      </w:r>
      <w:r>
        <w:rPr>
          <w:snapToGrid w:val="0"/>
          <w:kern w:val="0"/>
        </w:rPr>
        <w:t>签字</w:t>
      </w:r>
      <w:r>
        <w:rPr>
          <w:rFonts w:hint="eastAsia"/>
        </w:rPr>
        <w:t>）</w:t>
      </w:r>
    </w:p>
    <w:p w14:paraId="5F086C03">
      <w:pPr>
        <w:ind w:firstLine="630"/>
      </w:pPr>
    </w:p>
    <w:p w14:paraId="5163771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724077D">
      <w:pPr>
        <w:spacing w:line="440" w:lineRule="exact"/>
        <w:rPr>
          <w:rFonts w:ascii="黑体" w:eastAsia="黑体"/>
        </w:rPr>
      </w:pPr>
      <w:bookmarkStart w:id="62"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v:textbox>
          </v:rect>
        </w:pict>
      </w:r>
      <w:bookmarkEnd w:id="62"/>
    </w:p>
    <w:p w14:paraId="75DAE85D">
      <w:pPr>
        <w:spacing w:line="440" w:lineRule="exact"/>
        <w:rPr>
          <w:rFonts w:ascii="黑体" w:eastAsia="黑体"/>
        </w:rPr>
      </w:pPr>
    </w:p>
    <w:p w14:paraId="5A1E1DF9">
      <w:pPr>
        <w:spacing w:line="440" w:lineRule="exact"/>
        <w:rPr>
          <w:rFonts w:ascii="黑体" w:eastAsia="黑体"/>
        </w:rPr>
      </w:pPr>
    </w:p>
    <w:p w14:paraId="0F70DBC3">
      <w:pPr>
        <w:spacing w:line="440" w:lineRule="exact"/>
        <w:rPr>
          <w:rFonts w:ascii="黑体" w:eastAsia="黑体"/>
        </w:rPr>
      </w:pPr>
    </w:p>
    <w:p w14:paraId="1BC86AFD">
      <w:pPr>
        <w:spacing w:line="440" w:lineRule="exact"/>
        <w:rPr>
          <w:rFonts w:ascii="黑体" w:eastAsia="黑体"/>
        </w:rPr>
      </w:pPr>
    </w:p>
    <w:p w14:paraId="7637C39A">
      <w:pPr>
        <w:tabs>
          <w:tab w:val="left" w:pos="5115"/>
        </w:tabs>
        <w:spacing w:line="440" w:lineRule="exact"/>
        <w:rPr>
          <w:rFonts w:ascii="黑体" w:eastAsia="黑体"/>
        </w:rPr>
      </w:pPr>
      <w:r>
        <w:rPr>
          <w:rFonts w:ascii="黑体" w:eastAsia="黑体"/>
        </w:rPr>
        <w:tab/>
      </w:r>
    </w:p>
    <w:p w14:paraId="3B395326">
      <w:pPr>
        <w:spacing w:line="440" w:lineRule="exact"/>
        <w:rPr>
          <w:rFonts w:ascii="黑体" w:eastAsia="黑体"/>
        </w:rPr>
      </w:pPr>
    </w:p>
    <w:p w14:paraId="25D5946A">
      <w:pPr>
        <w:adjustRightInd w:val="0"/>
        <w:snapToGrid w:val="0"/>
        <w:spacing w:line="300" w:lineRule="auto"/>
        <w:ind w:firstLine="5008" w:firstLineChars="2385"/>
      </w:pPr>
    </w:p>
    <w:p w14:paraId="7A7423FD">
      <w:pPr>
        <w:spacing w:line="360" w:lineRule="auto"/>
        <w:ind w:firstLine="539" w:firstLineChars="257"/>
        <w:rPr>
          <w:rFonts w:hint="eastAsia"/>
          <w:highlight w:val="yellow"/>
          <w:lang w:eastAsia="zh-CN"/>
        </w:rPr>
      </w:pPr>
      <w:r>
        <w:rPr>
          <w:rFonts w:hint="eastAsia"/>
          <w:highlight w:val="yellow"/>
          <w:lang w:eastAsia="zh-CN"/>
        </w:rPr>
        <w:t>注：必须提供有效的身份证件（有效期限未过期）。</w:t>
      </w:r>
    </w:p>
    <w:p w14:paraId="478C8DBA">
      <w:pPr>
        <w:adjustRightInd w:val="0"/>
        <w:snapToGrid w:val="0"/>
        <w:spacing w:line="300" w:lineRule="auto"/>
      </w:pPr>
    </w:p>
    <w:p w14:paraId="26CEF0C0">
      <w:pPr>
        <w:adjustRightInd w:val="0"/>
        <w:snapToGrid w:val="0"/>
        <w:spacing w:line="300" w:lineRule="auto"/>
      </w:pPr>
    </w:p>
    <w:p w14:paraId="35B2171F">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752CBA6A">
      <w:pPr>
        <w:tabs>
          <w:tab w:val="left" w:pos="720"/>
        </w:tabs>
        <w:adjustRightInd w:val="0"/>
        <w:snapToGrid w:val="0"/>
        <w:spacing w:line="300" w:lineRule="auto"/>
      </w:pPr>
    </w:p>
    <w:p w14:paraId="788740DA">
      <w:pPr>
        <w:tabs>
          <w:tab w:val="left" w:pos="720"/>
        </w:tabs>
        <w:adjustRightInd w:val="0"/>
        <w:snapToGrid w:val="0"/>
        <w:spacing w:line="300" w:lineRule="auto"/>
        <w:rPr>
          <w:b/>
          <w:snapToGrid w:val="0"/>
          <w:kern w:val="0"/>
          <w:sz w:val="28"/>
        </w:rPr>
      </w:pPr>
    </w:p>
    <w:p w14:paraId="6B8B99ED">
      <w:pPr>
        <w:pStyle w:val="3"/>
        <w:tabs>
          <w:tab w:val="left" w:pos="371"/>
        </w:tabs>
        <w:spacing w:before="120" w:after="120"/>
        <w:ind w:left="-1" w:leftChars="-1" w:hanging="1"/>
        <w:jc w:val="center"/>
        <w:rPr>
          <w:rFonts w:asciiTheme="minorEastAsia" w:hAnsiTheme="minorEastAsia" w:eastAsiaTheme="minorEastAsia"/>
        </w:rPr>
      </w:pPr>
      <w:bookmarkStart w:id="63"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3"/>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w:t>
      </w:r>
      <w:r>
        <w:rPr>
          <w:rFonts w:hint="eastAsia"/>
          <w:snapToGrid w:val="0"/>
          <w:kern w:val="0"/>
          <w:lang w:eastAsia="zh-CN"/>
        </w:rPr>
        <w:t>加盖公章</w:t>
      </w:r>
      <w:r>
        <w:t>）</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4" w:name="_Toc135293185"/>
      <w:r>
        <w:rPr>
          <w:rFonts w:hint="eastAsia" w:asciiTheme="minorEastAsia" w:hAnsiTheme="minorEastAsia" w:eastAsiaTheme="minorEastAsia"/>
        </w:rPr>
        <w:t xml:space="preserve">格式4  </w:t>
      </w:r>
      <w:bookmarkEnd w:id="64"/>
      <w:r>
        <w:rPr>
          <w:rFonts w:hint="eastAsia" w:asciiTheme="minorEastAsia" w:hAnsiTheme="minorEastAsia" w:eastAsiaTheme="minorEastAsia"/>
          <w:lang w:eastAsia="zh-CN"/>
        </w:rPr>
        <w:t>符合政府采购扶持政策的证明材料</w:t>
      </w:r>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jc w:val="left"/>
        <w:rPr>
          <w:rFonts w:asciiTheme="minorEastAsia" w:hAnsiTheme="minorEastAsia" w:eastAsiaTheme="minorEastAsia"/>
          <w:kern w:val="0"/>
          <w:szCs w:val="21"/>
        </w:rPr>
      </w:pPr>
      <w:r>
        <w:rPr>
          <w:rFonts w:hint="eastAsia" w:ascii="仿宋" w:hAnsi="仿宋" w:eastAsia="仿宋"/>
          <w:kern w:val="0"/>
          <w:sz w:val="25"/>
          <w:szCs w:val="25"/>
        </w:rPr>
        <w:t xml:space="preserve">  </w:t>
      </w:r>
      <w:r>
        <w:rPr>
          <w:rFonts w:hint="eastAsia" w:asciiTheme="minorEastAsia" w:hAnsiTheme="minorEastAsia" w:eastAsiaTheme="minorEastAsia"/>
          <w:kern w:val="0"/>
          <w:szCs w:val="21"/>
        </w:rPr>
        <w:t xml:space="preserve">  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5" w:name="_Hlk71925120"/>
      <w:r>
        <w:rPr>
          <w:rFonts w:hint="eastAsia" w:asciiTheme="minorEastAsia" w:hAnsiTheme="minorEastAsia" w:eastAsiaTheme="minorEastAsia"/>
          <w:kern w:val="0"/>
          <w:szCs w:val="21"/>
        </w:rPr>
        <w:t>《关于印发中小企业划型标准规定的通知》（工信部联企业〔2011〕300 号</w:t>
      </w:r>
      <w:bookmarkEnd w:id="65"/>
      <w:r>
        <w:rPr>
          <w:rFonts w:hint="eastAsia" w:asciiTheme="minorEastAsia" w:hAnsiTheme="minorEastAsia" w:eastAsiaTheme="minorEastAsia"/>
          <w:kern w:val="0"/>
          <w:szCs w:val="21"/>
        </w:rPr>
        <w:t>）</w:t>
      </w:r>
    </w:p>
    <w:p w14:paraId="5C999ED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0D7EC804">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698EEE3">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2CC31B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4A4E9E0">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141D9D9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3F63CC7A">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23A1803B">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1EA11093">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441875C3">
      <w:pPr>
        <w:widowControl/>
        <w:snapToGrid w:val="0"/>
        <w:spacing w:line="360" w:lineRule="auto"/>
        <w:ind w:firstLine="424" w:firstLineChars="202"/>
        <w:jc w:val="left"/>
        <w:rPr>
          <w:rFonts w:asciiTheme="minorHAnsi" w:hAnsiTheme="minorHAnsi" w:eastAsiaTheme="minorEastAsia" w:cstheme="minorBidi"/>
          <w:szCs w:val="22"/>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D54E20">
      <w:pPr>
        <w:pStyle w:val="5"/>
        <w:tabs>
          <w:tab w:val="left" w:pos="0"/>
        </w:tabs>
        <w:jc w:val="center"/>
        <w:rPr>
          <w:rFonts w:ascii="宋体" w:hAnsi="宋体" w:eastAsia="宋体"/>
        </w:rPr>
      </w:pPr>
      <w:r>
        <w:rPr>
          <w:rFonts w:hint="eastAsia" w:ascii="宋体" w:hAnsi="宋体" w:eastAsia="宋体"/>
        </w:rPr>
        <w:t>中小企业声明函</w:t>
      </w:r>
    </w:p>
    <w:p w14:paraId="2613244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534CD6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665ED72">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11BEDA">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06916A9D">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69EA8B9B">
      <w:pPr>
        <w:spacing w:line="360" w:lineRule="auto"/>
        <w:ind w:firstLine="420" w:firstLineChars="200"/>
        <w:rPr>
          <w:rFonts w:asciiTheme="minorEastAsia" w:hAnsiTheme="minorEastAsia" w:eastAsiaTheme="minorEastAsia"/>
          <w:szCs w:val="21"/>
        </w:rPr>
      </w:pP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5593600">
      <w:pPr>
        <w:spacing w:line="360" w:lineRule="auto"/>
        <w:ind w:firstLine="420" w:firstLineChars="200"/>
        <w:rPr>
          <w:rFonts w:ascii="宋体" w:hAnsi="宋体"/>
          <w:szCs w:val="21"/>
        </w:rPr>
      </w:pPr>
    </w:p>
    <w:p w14:paraId="450AEB9C">
      <w:pPr>
        <w:pStyle w:val="5"/>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48E337">
      <w:pPr>
        <w:spacing w:line="360" w:lineRule="auto"/>
        <w:ind w:firstLine="420" w:firstLineChars="200"/>
        <w:rPr>
          <w:rFonts w:ascii="宋体" w:hAnsi="宋体"/>
          <w:szCs w:val="21"/>
        </w:rPr>
      </w:pPr>
    </w:p>
    <w:p w14:paraId="6F24FC7E">
      <w:pPr>
        <w:pStyle w:val="5"/>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D7F166B">
      <w:bookmarkStart w:id="66" w:name="_Toc44691397"/>
      <w:bookmarkStart w:id="67" w:name="_Toc44690706"/>
      <w:bookmarkStart w:id="68" w:name="_Toc135293186"/>
      <w:bookmarkStart w:id="69" w:name="_Toc44691165"/>
      <w:bookmarkStart w:id="70" w:name="_Toc44690433"/>
    </w:p>
    <w:p w14:paraId="109673A4"/>
    <w:p w14:paraId="7CB6139B">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45C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1ED82A8">
            <w:pPr>
              <w:jc w:val="center"/>
              <w:rPr>
                <w:b/>
                <w:szCs w:val="21"/>
              </w:rPr>
            </w:pPr>
            <w:r>
              <w:rPr>
                <w:rFonts w:hint="eastAsia"/>
                <w:b/>
                <w:szCs w:val="21"/>
              </w:rPr>
              <w:t>序号</w:t>
            </w:r>
          </w:p>
        </w:tc>
        <w:tc>
          <w:tcPr>
            <w:tcW w:w="1213" w:type="dxa"/>
            <w:vMerge w:val="restart"/>
            <w:vAlign w:val="center"/>
          </w:tcPr>
          <w:p w14:paraId="3968E535">
            <w:pPr>
              <w:jc w:val="center"/>
              <w:rPr>
                <w:b/>
                <w:szCs w:val="21"/>
              </w:rPr>
            </w:pPr>
            <w:r>
              <w:rPr>
                <w:rFonts w:hint="eastAsia"/>
                <w:b/>
                <w:szCs w:val="21"/>
              </w:rPr>
              <w:t>投标产品名称</w:t>
            </w:r>
          </w:p>
        </w:tc>
        <w:tc>
          <w:tcPr>
            <w:tcW w:w="1840" w:type="dxa"/>
            <w:vMerge w:val="restart"/>
            <w:vAlign w:val="center"/>
          </w:tcPr>
          <w:p w14:paraId="42BB2508">
            <w:pPr>
              <w:jc w:val="center"/>
              <w:rPr>
                <w:b/>
                <w:szCs w:val="21"/>
              </w:rPr>
            </w:pPr>
            <w:r>
              <w:rPr>
                <w:rFonts w:hint="eastAsia"/>
                <w:b/>
                <w:szCs w:val="21"/>
              </w:rPr>
              <w:t>规格及型号</w:t>
            </w:r>
          </w:p>
        </w:tc>
        <w:tc>
          <w:tcPr>
            <w:tcW w:w="4351" w:type="dxa"/>
            <w:gridSpan w:val="3"/>
            <w:vAlign w:val="center"/>
          </w:tcPr>
          <w:p w14:paraId="3A044450">
            <w:pPr>
              <w:jc w:val="center"/>
              <w:rPr>
                <w:b/>
                <w:szCs w:val="21"/>
              </w:rPr>
            </w:pPr>
            <w:r>
              <w:rPr>
                <w:rFonts w:hint="eastAsia"/>
                <w:b/>
                <w:szCs w:val="21"/>
              </w:rPr>
              <w:t>投标产品报价</w:t>
            </w:r>
          </w:p>
        </w:tc>
        <w:tc>
          <w:tcPr>
            <w:tcW w:w="1503" w:type="dxa"/>
            <w:vMerge w:val="restart"/>
            <w:vAlign w:val="center"/>
          </w:tcPr>
          <w:p w14:paraId="48042C7B">
            <w:pPr>
              <w:jc w:val="center"/>
              <w:rPr>
                <w:b/>
                <w:szCs w:val="21"/>
              </w:rPr>
            </w:pPr>
            <w:r>
              <w:rPr>
                <w:rFonts w:hint="eastAsia"/>
                <w:b/>
                <w:szCs w:val="21"/>
              </w:rPr>
              <w:t>属于优先采购清单的类别</w:t>
            </w:r>
          </w:p>
        </w:tc>
        <w:tc>
          <w:tcPr>
            <w:tcW w:w="720" w:type="dxa"/>
            <w:vMerge w:val="restart"/>
            <w:vAlign w:val="center"/>
          </w:tcPr>
          <w:p w14:paraId="41CE7198">
            <w:pPr>
              <w:jc w:val="center"/>
              <w:rPr>
                <w:b/>
                <w:szCs w:val="21"/>
              </w:rPr>
            </w:pPr>
            <w:r>
              <w:rPr>
                <w:rFonts w:hint="eastAsia"/>
                <w:b/>
                <w:szCs w:val="21"/>
              </w:rPr>
              <w:t>备注</w:t>
            </w:r>
          </w:p>
        </w:tc>
      </w:tr>
      <w:tr w14:paraId="7FC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3CD23C0">
            <w:pPr>
              <w:rPr>
                <w:szCs w:val="21"/>
              </w:rPr>
            </w:pPr>
          </w:p>
        </w:tc>
        <w:tc>
          <w:tcPr>
            <w:tcW w:w="1213" w:type="dxa"/>
            <w:vMerge w:val="continue"/>
            <w:vAlign w:val="center"/>
          </w:tcPr>
          <w:p w14:paraId="76244003">
            <w:pPr>
              <w:rPr>
                <w:szCs w:val="21"/>
              </w:rPr>
            </w:pPr>
          </w:p>
        </w:tc>
        <w:tc>
          <w:tcPr>
            <w:tcW w:w="1840" w:type="dxa"/>
            <w:vMerge w:val="continue"/>
            <w:vAlign w:val="center"/>
          </w:tcPr>
          <w:p w14:paraId="36096814">
            <w:pPr>
              <w:rPr>
                <w:szCs w:val="21"/>
              </w:rPr>
            </w:pPr>
          </w:p>
        </w:tc>
        <w:tc>
          <w:tcPr>
            <w:tcW w:w="818" w:type="dxa"/>
            <w:vAlign w:val="center"/>
          </w:tcPr>
          <w:p w14:paraId="2A449BDD">
            <w:pPr>
              <w:rPr>
                <w:szCs w:val="21"/>
              </w:rPr>
            </w:pPr>
            <w:r>
              <w:rPr>
                <w:rFonts w:hint="eastAsia"/>
                <w:szCs w:val="21"/>
              </w:rPr>
              <w:t>数量</w:t>
            </w:r>
          </w:p>
        </w:tc>
        <w:tc>
          <w:tcPr>
            <w:tcW w:w="1241" w:type="dxa"/>
            <w:vAlign w:val="center"/>
          </w:tcPr>
          <w:p w14:paraId="66576671">
            <w:pPr>
              <w:jc w:val="center"/>
              <w:rPr>
                <w:szCs w:val="21"/>
              </w:rPr>
            </w:pPr>
            <w:r>
              <w:rPr>
                <w:rFonts w:hint="eastAsia"/>
                <w:szCs w:val="21"/>
              </w:rPr>
              <w:t>投标单价（元）</w:t>
            </w:r>
          </w:p>
        </w:tc>
        <w:tc>
          <w:tcPr>
            <w:tcW w:w="2292" w:type="dxa"/>
            <w:vAlign w:val="center"/>
          </w:tcPr>
          <w:p w14:paraId="528352DA">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EC782D">
            <w:pPr>
              <w:rPr>
                <w:szCs w:val="21"/>
              </w:rPr>
            </w:pPr>
          </w:p>
        </w:tc>
        <w:tc>
          <w:tcPr>
            <w:tcW w:w="720" w:type="dxa"/>
            <w:vMerge w:val="continue"/>
            <w:vAlign w:val="center"/>
          </w:tcPr>
          <w:p w14:paraId="49E9495C">
            <w:pPr>
              <w:rPr>
                <w:szCs w:val="21"/>
              </w:rPr>
            </w:pPr>
          </w:p>
        </w:tc>
      </w:tr>
      <w:tr w14:paraId="4B1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D35704B">
            <w:pPr>
              <w:jc w:val="center"/>
              <w:rPr>
                <w:rFonts w:ascii="宋体" w:hAnsi="宋体"/>
                <w:szCs w:val="21"/>
              </w:rPr>
            </w:pPr>
            <w:r>
              <w:rPr>
                <w:rFonts w:hint="eastAsia" w:ascii="宋体" w:hAnsi="宋体"/>
                <w:szCs w:val="21"/>
              </w:rPr>
              <w:t>1</w:t>
            </w:r>
          </w:p>
        </w:tc>
        <w:tc>
          <w:tcPr>
            <w:tcW w:w="1213" w:type="dxa"/>
            <w:vAlign w:val="center"/>
          </w:tcPr>
          <w:p w14:paraId="3EA7AD3A">
            <w:pPr>
              <w:jc w:val="center"/>
              <w:rPr>
                <w:szCs w:val="21"/>
              </w:rPr>
            </w:pPr>
          </w:p>
        </w:tc>
        <w:tc>
          <w:tcPr>
            <w:tcW w:w="1840" w:type="dxa"/>
            <w:vAlign w:val="center"/>
          </w:tcPr>
          <w:p w14:paraId="7DA61599">
            <w:pPr>
              <w:jc w:val="center"/>
              <w:rPr>
                <w:szCs w:val="21"/>
              </w:rPr>
            </w:pPr>
          </w:p>
        </w:tc>
        <w:tc>
          <w:tcPr>
            <w:tcW w:w="818" w:type="dxa"/>
            <w:vAlign w:val="center"/>
          </w:tcPr>
          <w:p w14:paraId="12335F59">
            <w:pPr>
              <w:jc w:val="center"/>
              <w:rPr>
                <w:szCs w:val="21"/>
              </w:rPr>
            </w:pPr>
          </w:p>
        </w:tc>
        <w:tc>
          <w:tcPr>
            <w:tcW w:w="1241" w:type="dxa"/>
            <w:vAlign w:val="center"/>
          </w:tcPr>
          <w:p w14:paraId="29470E16">
            <w:pPr>
              <w:jc w:val="center"/>
              <w:rPr>
                <w:szCs w:val="21"/>
              </w:rPr>
            </w:pPr>
          </w:p>
        </w:tc>
        <w:tc>
          <w:tcPr>
            <w:tcW w:w="2292" w:type="dxa"/>
            <w:vAlign w:val="center"/>
          </w:tcPr>
          <w:p w14:paraId="7643F958">
            <w:pPr>
              <w:jc w:val="center"/>
              <w:rPr>
                <w:szCs w:val="21"/>
              </w:rPr>
            </w:pPr>
          </w:p>
        </w:tc>
        <w:tc>
          <w:tcPr>
            <w:tcW w:w="1503" w:type="dxa"/>
            <w:vAlign w:val="center"/>
          </w:tcPr>
          <w:p w14:paraId="1BF9995E">
            <w:pPr>
              <w:jc w:val="center"/>
              <w:rPr>
                <w:szCs w:val="21"/>
              </w:rPr>
            </w:pPr>
          </w:p>
        </w:tc>
        <w:tc>
          <w:tcPr>
            <w:tcW w:w="720" w:type="dxa"/>
            <w:vAlign w:val="center"/>
          </w:tcPr>
          <w:p w14:paraId="022ED212">
            <w:pPr>
              <w:jc w:val="center"/>
              <w:rPr>
                <w:szCs w:val="21"/>
              </w:rPr>
            </w:pPr>
          </w:p>
        </w:tc>
      </w:tr>
      <w:tr w14:paraId="556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E7A2E03">
            <w:pPr>
              <w:jc w:val="center"/>
              <w:rPr>
                <w:rFonts w:ascii="宋体" w:hAnsi="宋体"/>
                <w:szCs w:val="21"/>
              </w:rPr>
            </w:pPr>
            <w:r>
              <w:rPr>
                <w:rFonts w:hint="eastAsia" w:ascii="宋体" w:hAnsi="宋体"/>
                <w:szCs w:val="21"/>
              </w:rPr>
              <w:t>2</w:t>
            </w:r>
          </w:p>
        </w:tc>
        <w:tc>
          <w:tcPr>
            <w:tcW w:w="1213" w:type="dxa"/>
            <w:vAlign w:val="center"/>
          </w:tcPr>
          <w:p w14:paraId="25CBBAF1">
            <w:pPr>
              <w:jc w:val="center"/>
              <w:rPr>
                <w:szCs w:val="21"/>
              </w:rPr>
            </w:pPr>
          </w:p>
        </w:tc>
        <w:tc>
          <w:tcPr>
            <w:tcW w:w="1840" w:type="dxa"/>
            <w:vAlign w:val="center"/>
          </w:tcPr>
          <w:p w14:paraId="5B0F2283">
            <w:pPr>
              <w:jc w:val="center"/>
              <w:rPr>
                <w:szCs w:val="21"/>
              </w:rPr>
            </w:pPr>
          </w:p>
        </w:tc>
        <w:tc>
          <w:tcPr>
            <w:tcW w:w="818" w:type="dxa"/>
            <w:vAlign w:val="center"/>
          </w:tcPr>
          <w:p w14:paraId="4D0E8E31">
            <w:pPr>
              <w:jc w:val="center"/>
              <w:rPr>
                <w:szCs w:val="21"/>
              </w:rPr>
            </w:pPr>
          </w:p>
        </w:tc>
        <w:tc>
          <w:tcPr>
            <w:tcW w:w="1241" w:type="dxa"/>
            <w:vAlign w:val="center"/>
          </w:tcPr>
          <w:p w14:paraId="256DED54">
            <w:pPr>
              <w:jc w:val="center"/>
              <w:rPr>
                <w:szCs w:val="21"/>
              </w:rPr>
            </w:pPr>
          </w:p>
        </w:tc>
        <w:tc>
          <w:tcPr>
            <w:tcW w:w="2292" w:type="dxa"/>
            <w:vAlign w:val="center"/>
          </w:tcPr>
          <w:p w14:paraId="4ADEB4A8">
            <w:pPr>
              <w:jc w:val="center"/>
              <w:rPr>
                <w:szCs w:val="21"/>
              </w:rPr>
            </w:pPr>
          </w:p>
        </w:tc>
        <w:tc>
          <w:tcPr>
            <w:tcW w:w="1503" w:type="dxa"/>
            <w:vAlign w:val="center"/>
          </w:tcPr>
          <w:p w14:paraId="63FA23FD">
            <w:pPr>
              <w:jc w:val="center"/>
              <w:rPr>
                <w:szCs w:val="21"/>
              </w:rPr>
            </w:pPr>
          </w:p>
        </w:tc>
        <w:tc>
          <w:tcPr>
            <w:tcW w:w="720" w:type="dxa"/>
            <w:vAlign w:val="center"/>
          </w:tcPr>
          <w:p w14:paraId="220AF93C">
            <w:pPr>
              <w:jc w:val="center"/>
              <w:rPr>
                <w:szCs w:val="21"/>
              </w:rPr>
            </w:pPr>
          </w:p>
        </w:tc>
      </w:tr>
    </w:tbl>
    <w:p w14:paraId="1B2C98E0">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7AC3394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2BF9F70">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327009C4">
      <w:pPr>
        <w:widowControl/>
        <w:jc w:val="left"/>
      </w:pP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06BA7A2F">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宋体" w:hAnsi="宋体" w:eastAsia="宋体" w:cs="宋体"/>
          <w:b/>
          <w:bCs/>
          <w:i w:val="0"/>
          <w:iCs w:val="0"/>
          <w:caps w:val="0"/>
          <w:color w:val="000000"/>
          <w:spacing w:val="0"/>
          <w:sz w:val="21"/>
          <w:szCs w:val="21"/>
          <w:u w:val="none"/>
          <w:shd w:val="clear" w:fill="FFFFFF"/>
          <w:vertAlign w:val="baseline"/>
        </w:rPr>
        <w:br w:type="page"/>
      </w:r>
    </w:p>
    <w:p w14:paraId="2D5B2974"/>
    <w:p w14:paraId="7A764FC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6"/>
      <w:bookmarkEnd w:id="67"/>
      <w:bookmarkEnd w:id="68"/>
      <w:bookmarkEnd w:id="69"/>
      <w:bookmarkEnd w:id="70"/>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024157">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028DEEF3">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76403EA8">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7DC4F4A9">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实习生管理及进修生管理系统</w:t>
            </w:r>
          </w:p>
        </w:tc>
        <w:tc>
          <w:tcPr>
            <w:tcW w:w="4034"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00CA31F1">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10DD2551">
      <w:pPr>
        <w:adjustRightInd w:val="0"/>
        <w:snapToGrid w:val="0"/>
        <w:spacing w:line="360" w:lineRule="auto"/>
        <w:rPr>
          <w:snapToGrid w:val="0"/>
          <w:kern w:val="0"/>
        </w:rPr>
      </w:pPr>
    </w:p>
    <w:p w14:paraId="024E0E51">
      <w:pPr>
        <w:adjustRightInd w:val="0"/>
        <w:snapToGrid w:val="0"/>
        <w:spacing w:line="360" w:lineRule="auto"/>
        <w:rPr>
          <w:snapToGrid w:val="0"/>
          <w:kern w:val="0"/>
        </w:rPr>
      </w:pP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0CF4B2F1">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66210433">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6CB56B8A">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28FE7D">
      <w:pPr>
        <w:adjustRightInd w:val="0"/>
        <w:spacing w:line="312" w:lineRule="auto"/>
        <w:ind w:firstLine="437"/>
        <w:rPr>
          <w:b/>
          <w:sz w:val="28"/>
        </w:rPr>
      </w:pPr>
      <w:r>
        <w:rPr>
          <w:rFonts w:hint="eastAsia" w:ascii="宋体" w:hAnsi="宋体"/>
          <w:szCs w:val="21"/>
          <w:lang w:val="en-US" w:eastAsia="zh-CN"/>
        </w:rPr>
        <w:t>3</w:t>
      </w:r>
      <w:r>
        <w:rPr>
          <w:rFonts w:hint="eastAsia" w:ascii="宋体" w:hAnsi="宋体"/>
          <w:szCs w:val="21"/>
        </w:rPr>
        <w:t>、</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1585B0E3"/>
    <w:p w14:paraId="0D7A8710"/>
    <w:p w14:paraId="556B238F"/>
    <w:p w14:paraId="510F782F"/>
    <w:p w14:paraId="26B69325"/>
    <w:p w14:paraId="7E7FF256"/>
    <w:p w14:paraId="02900C78"/>
    <w:p w14:paraId="4D82BA18"/>
    <w:p w14:paraId="26E1CC8A"/>
    <w:p w14:paraId="3DB92322">
      <w:r>
        <w:br w:type="page"/>
      </w:r>
    </w:p>
    <w:p w14:paraId="67F75BE2"/>
    <w:p w14:paraId="2A6F4DAA">
      <w:pPr>
        <w:pStyle w:val="3"/>
        <w:tabs>
          <w:tab w:val="left" w:pos="371"/>
        </w:tabs>
        <w:spacing w:before="120" w:after="120"/>
        <w:ind w:left="-1" w:leftChars="-1" w:hanging="1"/>
        <w:jc w:val="center"/>
        <w:rPr>
          <w:rFonts w:asciiTheme="minorEastAsia" w:hAnsiTheme="minorEastAsia" w:eastAsiaTheme="minorEastAsia"/>
        </w:rPr>
      </w:pPr>
      <w:bookmarkStart w:id="71" w:name="_Toc44690707"/>
      <w:bookmarkStart w:id="72" w:name="_Toc44690434"/>
      <w:bookmarkStart w:id="73" w:name="_Toc44691166"/>
      <w:bookmarkStart w:id="74" w:name="_Toc135293187"/>
      <w:bookmarkStart w:id="75" w:name="_Toc44691398"/>
      <w:r>
        <w:rPr>
          <w:rFonts w:hint="eastAsia" w:asciiTheme="minorEastAsia" w:hAnsiTheme="minorEastAsia" w:eastAsiaTheme="minorEastAsia"/>
        </w:rPr>
        <w:t>格式6  报价表</w:t>
      </w:r>
      <w:bookmarkEnd w:id="71"/>
      <w:bookmarkEnd w:id="72"/>
      <w:bookmarkEnd w:id="73"/>
      <w:bookmarkEnd w:id="74"/>
      <w:bookmarkEnd w:id="75"/>
    </w:p>
    <w:p w14:paraId="054F812E">
      <w:pPr>
        <w:spacing w:line="300" w:lineRule="auto"/>
        <w:rPr>
          <w:rFonts w:ascii="楷体_GB2312" w:eastAsia="楷体_GB2312"/>
          <w:b/>
          <w:sz w:val="24"/>
        </w:rPr>
      </w:pPr>
      <w:r>
        <w:rPr>
          <w:rFonts w:hint="eastAsia" w:ascii="楷体_GB2312" w:eastAsia="楷体_GB2312"/>
          <w:b/>
          <w:sz w:val="24"/>
        </w:rPr>
        <w:t>1   报价要求</w:t>
      </w:r>
    </w:p>
    <w:p w14:paraId="7685F4B8">
      <w:pPr>
        <w:adjustRightInd w:val="0"/>
        <w:spacing w:line="312" w:lineRule="auto"/>
        <w:ind w:left="2" w:firstLine="424" w:firstLineChars="202"/>
        <w:rPr>
          <w:rFonts w:ascii="宋体" w:hAnsi="宋体"/>
          <w:bCs/>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5C8C59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B5461F6">
            <w:pPr>
              <w:adjustRightInd w:val="0"/>
              <w:snapToGrid w:val="0"/>
              <w:spacing w:line="300" w:lineRule="auto"/>
              <w:jc w:val="center"/>
              <w:rPr>
                <w:b/>
                <w:snapToGrid w:val="0"/>
                <w:kern w:val="0"/>
              </w:rPr>
            </w:pPr>
            <w:r>
              <w:rPr>
                <w:rFonts w:hint="eastAsia"/>
                <w:b/>
                <w:snapToGrid w:val="0"/>
                <w:kern w:val="0"/>
              </w:rPr>
              <w:t>序号</w:t>
            </w:r>
          </w:p>
        </w:tc>
        <w:tc>
          <w:tcPr>
            <w:tcW w:w="2485" w:type="dxa"/>
            <w:vAlign w:val="center"/>
          </w:tcPr>
          <w:p w14:paraId="77B5C409">
            <w:pPr>
              <w:adjustRightInd w:val="0"/>
              <w:snapToGrid w:val="0"/>
              <w:spacing w:line="300" w:lineRule="auto"/>
              <w:jc w:val="center"/>
              <w:rPr>
                <w:b/>
                <w:snapToGrid w:val="0"/>
                <w:kern w:val="0"/>
              </w:rPr>
            </w:pPr>
            <w:r>
              <w:rPr>
                <w:rFonts w:hint="eastAsia"/>
                <w:b/>
                <w:snapToGrid w:val="0"/>
                <w:kern w:val="0"/>
              </w:rPr>
              <w:t>项目内容</w:t>
            </w:r>
          </w:p>
        </w:tc>
        <w:tc>
          <w:tcPr>
            <w:tcW w:w="876" w:type="dxa"/>
            <w:vAlign w:val="center"/>
          </w:tcPr>
          <w:p w14:paraId="0DF39E38">
            <w:pPr>
              <w:adjustRightInd w:val="0"/>
              <w:snapToGrid w:val="0"/>
              <w:spacing w:line="300" w:lineRule="auto"/>
              <w:jc w:val="center"/>
              <w:rPr>
                <w:b/>
                <w:snapToGrid w:val="0"/>
                <w:kern w:val="0"/>
              </w:rPr>
            </w:pPr>
            <w:r>
              <w:rPr>
                <w:rFonts w:hint="eastAsia"/>
                <w:b/>
                <w:snapToGrid w:val="0"/>
                <w:kern w:val="0"/>
              </w:rPr>
              <w:t>数量</w:t>
            </w:r>
          </w:p>
        </w:tc>
        <w:tc>
          <w:tcPr>
            <w:tcW w:w="909" w:type="dxa"/>
            <w:vAlign w:val="center"/>
          </w:tcPr>
          <w:p w14:paraId="255164CB">
            <w:pPr>
              <w:adjustRightInd w:val="0"/>
              <w:snapToGrid w:val="0"/>
              <w:spacing w:line="300" w:lineRule="auto"/>
              <w:jc w:val="center"/>
              <w:rPr>
                <w:b/>
                <w:snapToGrid w:val="0"/>
                <w:kern w:val="0"/>
              </w:rPr>
            </w:pPr>
            <w:r>
              <w:rPr>
                <w:rFonts w:hint="eastAsia"/>
                <w:b/>
                <w:snapToGrid w:val="0"/>
                <w:kern w:val="0"/>
              </w:rPr>
              <w:t>单位</w:t>
            </w:r>
          </w:p>
        </w:tc>
        <w:tc>
          <w:tcPr>
            <w:tcW w:w="1643" w:type="dxa"/>
            <w:vAlign w:val="center"/>
          </w:tcPr>
          <w:p w14:paraId="31C22689">
            <w:pPr>
              <w:adjustRightInd w:val="0"/>
              <w:snapToGrid w:val="0"/>
              <w:spacing w:line="300" w:lineRule="auto"/>
              <w:jc w:val="center"/>
              <w:rPr>
                <w:b/>
                <w:snapToGrid w:val="0"/>
                <w:kern w:val="0"/>
              </w:rPr>
            </w:pPr>
            <w:r>
              <w:rPr>
                <w:rFonts w:hint="eastAsia"/>
                <w:b/>
                <w:snapToGrid w:val="0"/>
                <w:kern w:val="0"/>
              </w:rPr>
              <w:t>单价（单位：元）</w:t>
            </w:r>
          </w:p>
        </w:tc>
        <w:tc>
          <w:tcPr>
            <w:tcW w:w="1701" w:type="dxa"/>
            <w:vAlign w:val="center"/>
          </w:tcPr>
          <w:p w14:paraId="3A74C950">
            <w:pPr>
              <w:adjustRightInd w:val="0"/>
              <w:snapToGrid w:val="0"/>
              <w:spacing w:line="300" w:lineRule="auto"/>
              <w:jc w:val="center"/>
              <w:rPr>
                <w:b/>
                <w:snapToGrid w:val="0"/>
                <w:kern w:val="0"/>
              </w:rPr>
            </w:pPr>
            <w:r>
              <w:rPr>
                <w:rFonts w:hint="eastAsia"/>
                <w:b/>
                <w:snapToGrid w:val="0"/>
                <w:kern w:val="0"/>
              </w:rPr>
              <w:t>总价（单位：元）</w:t>
            </w:r>
          </w:p>
        </w:tc>
        <w:tc>
          <w:tcPr>
            <w:tcW w:w="1125" w:type="dxa"/>
            <w:vAlign w:val="center"/>
          </w:tcPr>
          <w:p w14:paraId="529369D9">
            <w:pPr>
              <w:adjustRightInd w:val="0"/>
              <w:snapToGrid w:val="0"/>
              <w:spacing w:line="300" w:lineRule="auto"/>
              <w:jc w:val="center"/>
              <w:rPr>
                <w:b/>
                <w:snapToGrid w:val="0"/>
                <w:kern w:val="0"/>
              </w:rPr>
            </w:pPr>
            <w:r>
              <w:rPr>
                <w:rFonts w:hint="eastAsia"/>
                <w:b/>
                <w:snapToGrid w:val="0"/>
                <w:kern w:val="0"/>
              </w:rPr>
              <w:t>备注</w:t>
            </w:r>
          </w:p>
        </w:tc>
      </w:tr>
      <w:tr w14:paraId="34A44A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2CF8F6D">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2485" w:type="dxa"/>
            <w:vAlign w:val="center"/>
          </w:tcPr>
          <w:p w14:paraId="2AD94C88">
            <w:pPr>
              <w:adjustRightInd w:val="0"/>
              <w:snapToGrid w:val="0"/>
              <w:spacing w:line="300" w:lineRule="auto"/>
              <w:jc w:val="center"/>
              <w:rPr>
                <w:rFonts w:ascii="宋体" w:hAnsi="宋体"/>
                <w:szCs w:val="21"/>
                <w:lang w:val="zh-CN"/>
              </w:rPr>
            </w:pPr>
          </w:p>
        </w:tc>
        <w:tc>
          <w:tcPr>
            <w:tcW w:w="876" w:type="dxa"/>
            <w:vAlign w:val="center"/>
          </w:tcPr>
          <w:p w14:paraId="02BCF384">
            <w:pPr>
              <w:adjustRightInd w:val="0"/>
              <w:snapToGrid w:val="0"/>
              <w:spacing w:line="300" w:lineRule="auto"/>
              <w:jc w:val="center"/>
              <w:rPr>
                <w:snapToGrid w:val="0"/>
                <w:kern w:val="0"/>
              </w:rPr>
            </w:pPr>
          </w:p>
        </w:tc>
        <w:tc>
          <w:tcPr>
            <w:tcW w:w="909" w:type="dxa"/>
            <w:vAlign w:val="center"/>
          </w:tcPr>
          <w:p w14:paraId="7EED665A">
            <w:pPr>
              <w:adjustRightInd w:val="0"/>
              <w:snapToGrid w:val="0"/>
              <w:spacing w:line="300" w:lineRule="auto"/>
              <w:jc w:val="center"/>
              <w:rPr>
                <w:snapToGrid w:val="0"/>
                <w:kern w:val="0"/>
              </w:rPr>
            </w:pPr>
          </w:p>
        </w:tc>
        <w:tc>
          <w:tcPr>
            <w:tcW w:w="1643" w:type="dxa"/>
            <w:vAlign w:val="center"/>
          </w:tcPr>
          <w:p w14:paraId="4F348518">
            <w:pPr>
              <w:adjustRightInd w:val="0"/>
              <w:snapToGrid w:val="0"/>
              <w:spacing w:line="300" w:lineRule="auto"/>
              <w:jc w:val="center"/>
              <w:rPr>
                <w:snapToGrid w:val="0"/>
                <w:kern w:val="0"/>
              </w:rPr>
            </w:pPr>
          </w:p>
        </w:tc>
        <w:tc>
          <w:tcPr>
            <w:tcW w:w="1701" w:type="dxa"/>
            <w:vAlign w:val="center"/>
          </w:tcPr>
          <w:p w14:paraId="372CAE2A">
            <w:pPr>
              <w:adjustRightInd w:val="0"/>
              <w:snapToGrid w:val="0"/>
              <w:spacing w:line="300" w:lineRule="auto"/>
              <w:jc w:val="center"/>
              <w:rPr>
                <w:snapToGrid w:val="0"/>
                <w:kern w:val="0"/>
              </w:rPr>
            </w:pPr>
          </w:p>
        </w:tc>
        <w:tc>
          <w:tcPr>
            <w:tcW w:w="1125" w:type="dxa"/>
            <w:vAlign w:val="center"/>
          </w:tcPr>
          <w:p w14:paraId="5E5DBA04">
            <w:pPr>
              <w:adjustRightInd w:val="0"/>
              <w:snapToGrid w:val="0"/>
              <w:spacing w:line="300" w:lineRule="auto"/>
              <w:jc w:val="center"/>
              <w:rPr>
                <w:snapToGrid w:val="0"/>
                <w:kern w:val="0"/>
              </w:rPr>
            </w:pPr>
          </w:p>
        </w:tc>
      </w:tr>
      <w:tr w14:paraId="717931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8DD741A">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2</w:t>
            </w:r>
          </w:p>
        </w:tc>
        <w:tc>
          <w:tcPr>
            <w:tcW w:w="2485" w:type="dxa"/>
            <w:vAlign w:val="center"/>
          </w:tcPr>
          <w:p w14:paraId="520F5594">
            <w:pPr>
              <w:adjustRightInd w:val="0"/>
              <w:snapToGrid w:val="0"/>
              <w:spacing w:line="300" w:lineRule="auto"/>
              <w:jc w:val="center"/>
              <w:rPr>
                <w:rFonts w:ascii="宋体" w:hAnsi="宋体"/>
                <w:szCs w:val="21"/>
                <w:lang w:val="zh-CN"/>
              </w:rPr>
            </w:pPr>
          </w:p>
        </w:tc>
        <w:tc>
          <w:tcPr>
            <w:tcW w:w="876" w:type="dxa"/>
            <w:vAlign w:val="center"/>
          </w:tcPr>
          <w:p w14:paraId="319C839B">
            <w:pPr>
              <w:adjustRightInd w:val="0"/>
              <w:snapToGrid w:val="0"/>
              <w:spacing w:line="300" w:lineRule="auto"/>
              <w:jc w:val="center"/>
              <w:rPr>
                <w:snapToGrid w:val="0"/>
                <w:kern w:val="0"/>
              </w:rPr>
            </w:pPr>
          </w:p>
        </w:tc>
        <w:tc>
          <w:tcPr>
            <w:tcW w:w="909" w:type="dxa"/>
            <w:vAlign w:val="center"/>
          </w:tcPr>
          <w:p w14:paraId="368295E2">
            <w:pPr>
              <w:adjustRightInd w:val="0"/>
              <w:snapToGrid w:val="0"/>
              <w:spacing w:line="300" w:lineRule="auto"/>
              <w:jc w:val="center"/>
              <w:rPr>
                <w:snapToGrid w:val="0"/>
                <w:kern w:val="0"/>
              </w:rPr>
            </w:pPr>
          </w:p>
        </w:tc>
        <w:tc>
          <w:tcPr>
            <w:tcW w:w="1643" w:type="dxa"/>
            <w:vAlign w:val="center"/>
          </w:tcPr>
          <w:p w14:paraId="300F756D">
            <w:pPr>
              <w:adjustRightInd w:val="0"/>
              <w:snapToGrid w:val="0"/>
              <w:spacing w:line="300" w:lineRule="auto"/>
              <w:jc w:val="center"/>
              <w:rPr>
                <w:snapToGrid w:val="0"/>
                <w:kern w:val="0"/>
              </w:rPr>
            </w:pPr>
          </w:p>
        </w:tc>
        <w:tc>
          <w:tcPr>
            <w:tcW w:w="1701" w:type="dxa"/>
            <w:vAlign w:val="center"/>
          </w:tcPr>
          <w:p w14:paraId="3E2DBA45">
            <w:pPr>
              <w:adjustRightInd w:val="0"/>
              <w:snapToGrid w:val="0"/>
              <w:spacing w:line="300" w:lineRule="auto"/>
              <w:jc w:val="center"/>
              <w:rPr>
                <w:snapToGrid w:val="0"/>
                <w:kern w:val="0"/>
              </w:rPr>
            </w:pPr>
          </w:p>
        </w:tc>
        <w:tc>
          <w:tcPr>
            <w:tcW w:w="1125" w:type="dxa"/>
            <w:vAlign w:val="center"/>
          </w:tcPr>
          <w:p w14:paraId="0E552968">
            <w:pPr>
              <w:adjustRightInd w:val="0"/>
              <w:snapToGrid w:val="0"/>
              <w:spacing w:line="300" w:lineRule="auto"/>
              <w:jc w:val="center"/>
              <w:rPr>
                <w:snapToGrid w:val="0"/>
                <w:kern w:val="0"/>
              </w:rPr>
            </w:pPr>
          </w:p>
        </w:tc>
      </w:tr>
      <w:tr w14:paraId="2A002D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0015E2C">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3 </w:t>
            </w:r>
          </w:p>
        </w:tc>
        <w:tc>
          <w:tcPr>
            <w:tcW w:w="2485" w:type="dxa"/>
            <w:vAlign w:val="center"/>
          </w:tcPr>
          <w:p w14:paraId="482F88AC">
            <w:pPr>
              <w:adjustRightInd w:val="0"/>
              <w:snapToGrid w:val="0"/>
              <w:spacing w:line="300" w:lineRule="auto"/>
              <w:jc w:val="center"/>
              <w:rPr>
                <w:rFonts w:ascii="宋体" w:hAnsi="宋体"/>
                <w:szCs w:val="21"/>
                <w:lang w:val="zh-CN"/>
              </w:rPr>
            </w:pPr>
          </w:p>
        </w:tc>
        <w:tc>
          <w:tcPr>
            <w:tcW w:w="876" w:type="dxa"/>
            <w:vAlign w:val="center"/>
          </w:tcPr>
          <w:p w14:paraId="2DFAA90B">
            <w:pPr>
              <w:adjustRightInd w:val="0"/>
              <w:snapToGrid w:val="0"/>
              <w:spacing w:line="300" w:lineRule="auto"/>
              <w:jc w:val="center"/>
              <w:rPr>
                <w:snapToGrid w:val="0"/>
                <w:kern w:val="0"/>
              </w:rPr>
            </w:pPr>
          </w:p>
        </w:tc>
        <w:tc>
          <w:tcPr>
            <w:tcW w:w="909" w:type="dxa"/>
            <w:vAlign w:val="center"/>
          </w:tcPr>
          <w:p w14:paraId="35610C61">
            <w:pPr>
              <w:adjustRightInd w:val="0"/>
              <w:snapToGrid w:val="0"/>
              <w:spacing w:line="300" w:lineRule="auto"/>
              <w:jc w:val="center"/>
              <w:rPr>
                <w:snapToGrid w:val="0"/>
                <w:kern w:val="0"/>
              </w:rPr>
            </w:pPr>
          </w:p>
        </w:tc>
        <w:tc>
          <w:tcPr>
            <w:tcW w:w="1643" w:type="dxa"/>
            <w:vAlign w:val="center"/>
          </w:tcPr>
          <w:p w14:paraId="07A0F0F6">
            <w:pPr>
              <w:adjustRightInd w:val="0"/>
              <w:snapToGrid w:val="0"/>
              <w:spacing w:line="300" w:lineRule="auto"/>
              <w:jc w:val="center"/>
              <w:rPr>
                <w:snapToGrid w:val="0"/>
                <w:kern w:val="0"/>
              </w:rPr>
            </w:pPr>
          </w:p>
        </w:tc>
        <w:tc>
          <w:tcPr>
            <w:tcW w:w="1701" w:type="dxa"/>
            <w:vAlign w:val="center"/>
          </w:tcPr>
          <w:p w14:paraId="3C87BEA5">
            <w:pPr>
              <w:adjustRightInd w:val="0"/>
              <w:snapToGrid w:val="0"/>
              <w:spacing w:line="300" w:lineRule="auto"/>
              <w:jc w:val="center"/>
              <w:rPr>
                <w:snapToGrid w:val="0"/>
                <w:kern w:val="0"/>
              </w:rPr>
            </w:pPr>
          </w:p>
        </w:tc>
        <w:tc>
          <w:tcPr>
            <w:tcW w:w="1125" w:type="dxa"/>
            <w:vAlign w:val="center"/>
          </w:tcPr>
          <w:p w14:paraId="4087D7F0">
            <w:pPr>
              <w:adjustRightInd w:val="0"/>
              <w:snapToGrid w:val="0"/>
              <w:spacing w:line="300" w:lineRule="auto"/>
              <w:jc w:val="center"/>
              <w:rPr>
                <w:snapToGrid w:val="0"/>
                <w:kern w:val="0"/>
              </w:rPr>
            </w:pPr>
          </w:p>
        </w:tc>
      </w:tr>
      <w:tr w14:paraId="0BA6B6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24A174E">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4</w:t>
            </w:r>
          </w:p>
        </w:tc>
        <w:tc>
          <w:tcPr>
            <w:tcW w:w="2485" w:type="dxa"/>
            <w:vAlign w:val="center"/>
          </w:tcPr>
          <w:p w14:paraId="1BAEFB1B">
            <w:pPr>
              <w:adjustRightInd w:val="0"/>
              <w:snapToGrid w:val="0"/>
              <w:spacing w:line="300" w:lineRule="auto"/>
              <w:jc w:val="center"/>
              <w:rPr>
                <w:rFonts w:ascii="宋体" w:hAnsi="宋体"/>
                <w:szCs w:val="21"/>
                <w:lang w:val="zh-CN"/>
              </w:rPr>
            </w:pPr>
          </w:p>
        </w:tc>
        <w:tc>
          <w:tcPr>
            <w:tcW w:w="876" w:type="dxa"/>
            <w:vAlign w:val="center"/>
          </w:tcPr>
          <w:p w14:paraId="4782A446">
            <w:pPr>
              <w:adjustRightInd w:val="0"/>
              <w:snapToGrid w:val="0"/>
              <w:spacing w:line="300" w:lineRule="auto"/>
              <w:jc w:val="center"/>
              <w:rPr>
                <w:snapToGrid w:val="0"/>
                <w:kern w:val="0"/>
              </w:rPr>
            </w:pPr>
          </w:p>
        </w:tc>
        <w:tc>
          <w:tcPr>
            <w:tcW w:w="909" w:type="dxa"/>
            <w:vAlign w:val="center"/>
          </w:tcPr>
          <w:p w14:paraId="4D442F09">
            <w:pPr>
              <w:adjustRightInd w:val="0"/>
              <w:snapToGrid w:val="0"/>
              <w:spacing w:line="300" w:lineRule="auto"/>
              <w:jc w:val="center"/>
              <w:rPr>
                <w:snapToGrid w:val="0"/>
                <w:kern w:val="0"/>
              </w:rPr>
            </w:pPr>
          </w:p>
        </w:tc>
        <w:tc>
          <w:tcPr>
            <w:tcW w:w="1643" w:type="dxa"/>
            <w:vAlign w:val="center"/>
          </w:tcPr>
          <w:p w14:paraId="01BF6183">
            <w:pPr>
              <w:adjustRightInd w:val="0"/>
              <w:snapToGrid w:val="0"/>
              <w:spacing w:line="300" w:lineRule="auto"/>
              <w:jc w:val="center"/>
              <w:rPr>
                <w:snapToGrid w:val="0"/>
                <w:kern w:val="0"/>
              </w:rPr>
            </w:pPr>
          </w:p>
        </w:tc>
        <w:tc>
          <w:tcPr>
            <w:tcW w:w="1701" w:type="dxa"/>
            <w:vAlign w:val="center"/>
          </w:tcPr>
          <w:p w14:paraId="1B9F401B">
            <w:pPr>
              <w:adjustRightInd w:val="0"/>
              <w:snapToGrid w:val="0"/>
              <w:spacing w:line="300" w:lineRule="auto"/>
              <w:jc w:val="center"/>
              <w:rPr>
                <w:snapToGrid w:val="0"/>
                <w:kern w:val="0"/>
              </w:rPr>
            </w:pPr>
          </w:p>
        </w:tc>
        <w:tc>
          <w:tcPr>
            <w:tcW w:w="1125" w:type="dxa"/>
            <w:vAlign w:val="center"/>
          </w:tcPr>
          <w:p w14:paraId="6AD476B9">
            <w:pPr>
              <w:adjustRightInd w:val="0"/>
              <w:snapToGrid w:val="0"/>
              <w:spacing w:line="300" w:lineRule="auto"/>
              <w:jc w:val="center"/>
              <w:rPr>
                <w:snapToGrid w:val="0"/>
                <w:kern w:val="0"/>
              </w:rPr>
            </w:pPr>
          </w:p>
        </w:tc>
      </w:tr>
      <w:tr w14:paraId="2C6F5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42DF32A9">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5</w:t>
            </w:r>
          </w:p>
        </w:tc>
        <w:tc>
          <w:tcPr>
            <w:tcW w:w="2485" w:type="dxa"/>
            <w:tcBorders>
              <w:bottom w:val="single" w:color="auto" w:sz="4" w:space="0"/>
            </w:tcBorders>
            <w:vAlign w:val="center"/>
          </w:tcPr>
          <w:p w14:paraId="4A77B318">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1A06E40E">
            <w:pPr>
              <w:adjustRightInd w:val="0"/>
              <w:snapToGrid w:val="0"/>
              <w:spacing w:line="300" w:lineRule="auto"/>
              <w:jc w:val="center"/>
              <w:rPr>
                <w:snapToGrid w:val="0"/>
                <w:kern w:val="0"/>
              </w:rPr>
            </w:pPr>
          </w:p>
        </w:tc>
        <w:tc>
          <w:tcPr>
            <w:tcW w:w="909" w:type="dxa"/>
            <w:tcBorders>
              <w:bottom w:val="single" w:color="auto" w:sz="4" w:space="0"/>
            </w:tcBorders>
            <w:vAlign w:val="center"/>
          </w:tcPr>
          <w:p w14:paraId="053BAA54">
            <w:pPr>
              <w:adjustRightInd w:val="0"/>
              <w:snapToGrid w:val="0"/>
              <w:spacing w:line="300" w:lineRule="auto"/>
              <w:jc w:val="center"/>
              <w:rPr>
                <w:snapToGrid w:val="0"/>
                <w:kern w:val="0"/>
              </w:rPr>
            </w:pPr>
          </w:p>
        </w:tc>
        <w:tc>
          <w:tcPr>
            <w:tcW w:w="1643" w:type="dxa"/>
            <w:tcBorders>
              <w:bottom w:val="single" w:color="auto" w:sz="4" w:space="0"/>
            </w:tcBorders>
            <w:vAlign w:val="center"/>
          </w:tcPr>
          <w:p w14:paraId="491BD1C4">
            <w:pPr>
              <w:adjustRightInd w:val="0"/>
              <w:snapToGrid w:val="0"/>
              <w:spacing w:line="300" w:lineRule="auto"/>
              <w:jc w:val="center"/>
              <w:rPr>
                <w:snapToGrid w:val="0"/>
                <w:kern w:val="0"/>
              </w:rPr>
            </w:pPr>
          </w:p>
        </w:tc>
        <w:tc>
          <w:tcPr>
            <w:tcW w:w="1701" w:type="dxa"/>
            <w:tcBorders>
              <w:bottom w:val="single" w:color="auto" w:sz="4" w:space="0"/>
            </w:tcBorders>
            <w:vAlign w:val="center"/>
          </w:tcPr>
          <w:p w14:paraId="0477C291">
            <w:pPr>
              <w:adjustRightInd w:val="0"/>
              <w:snapToGrid w:val="0"/>
              <w:spacing w:line="300" w:lineRule="auto"/>
              <w:jc w:val="center"/>
              <w:rPr>
                <w:snapToGrid w:val="0"/>
                <w:kern w:val="0"/>
              </w:rPr>
            </w:pPr>
          </w:p>
        </w:tc>
        <w:tc>
          <w:tcPr>
            <w:tcW w:w="1125" w:type="dxa"/>
            <w:tcBorders>
              <w:bottom w:val="single" w:color="auto" w:sz="4" w:space="0"/>
            </w:tcBorders>
            <w:vAlign w:val="center"/>
          </w:tcPr>
          <w:p w14:paraId="1F60DDF0">
            <w:pPr>
              <w:adjustRightInd w:val="0"/>
              <w:snapToGrid w:val="0"/>
              <w:spacing w:line="300" w:lineRule="auto"/>
              <w:jc w:val="center"/>
              <w:rPr>
                <w:snapToGrid w:val="0"/>
                <w:kern w:val="0"/>
              </w:rPr>
            </w:pPr>
          </w:p>
        </w:tc>
      </w:tr>
      <w:tr w14:paraId="09000C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4C6EDB18">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6</w:t>
            </w:r>
          </w:p>
        </w:tc>
        <w:tc>
          <w:tcPr>
            <w:tcW w:w="2485" w:type="dxa"/>
            <w:tcBorders>
              <w:top w:val="single" w:color="auto" w:sz="4" w:space="0"/>
              <w:bottom w:val="single" w:color="auto" w:sz="4" w:space="0"/>
            </w:tcBorders>
            <w:vAlign w:val="center"/>
          </w:tcPr>
          <w:p w14:paraId="367B78FF">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653470D6">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6D48A913">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541FC87B">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263B62BC">
            <w:pPr>
              <w:adjustRightInd w:val="0"/>
              <w:snapToGrid w:val="0"/>
              <w:spacing w:line="300" w:lineRule="auto"/>
              <w:jc w:val="center"/>
              <w:rPr>
                <w:snapToGrid w:val="0"/>
                <w:kern w:val="0"/>
              </w:rPr>
            </w:pPr>
          </w:p>
        </w:tc>
        <w:tc>
          <w:tcPr>
            <w:tcW w:w="1125" w:type="dxa"/>
            <w:tcBorders>
              <w:bottom w:val="single" w:color="auto" w:sz="4" w:space="0"/>
            </w:tcBorders>
            <w:vAlign w:val="center"/>
          </w:tcPr>
          <w:p w14:paraId="71690988">
            <w:pPr>
              <w:adjustRightInd w:val="0"/>
              <w:snapToGrid w:val="0"/>
              <w:spacing w:line="300" w:lineRule="auto"/>
              <w:jc w:val="center"/>
              <w:rPr>
                <w:snapToGrid w:val="0"/>
                <w:kern w:val="0"/>
              </w:rPr>
            </w:pPr>
          </w:p>
        </w:tc>
      </w:tr>
      <w:tr w14:paraId="7E444A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51D0C1B9">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7</w:t>
            </w:r>
          </w:p>
        </w:tc>
        <w:tc>
          <w:tcPr>
            <w:tcW w:w="2485" w:type="dxa"/>
            <w:tcBorders>
              <w:top w:val="single" w:color="auto" w:sz="4" w:space="0"/>
              <w:bottom w:val="single" w:color="auto" w:sz="4" w:space="0"/>
            </w:tcBorders>
            <w:vAlign w:val="center"/>
          </w:tcPr>
          <w:p w14:paraId="5B915C3B">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4D9253A4">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7AF6D09F">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430D7567">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6AB07FCC">
            <w:pPr>
              <w:adjustRightInd w:val="0"/>
              <w:snapToGrid w:val="0"/>
              <w:spacing w:line="300" w:lineRule="auto"/>
              <w:jc w:val="center"/>
              <w:rPr>
                <w:snapToGrid w:val="0"/>
                <w:kern w:val="0"/>
              </w:rPr>
            </w:pPr>
          </w:p>
        </w:tc>
        <w:tc>
          <w:tcPr>
            <w:tcW w:w="1125" w:type="dxa"/>
            <w:tcBorders>
              <w:bottom w:val="single" w:color="auto" w:sz="4" w:space="0"/>
            </w:tcBorders>
            <w:vAlign w:val="center"/>
          </w:tcPr>
          <w:p w14:paraId="2F3BD6EE">
            <w:pPr>
              <w:adjustRightInd w:val="0"/>
              <w:snapToGrid w:val="0"/>
              <w:spacing w:line="300" w:lineRule="auto"/>
              <w:jc w:val="center"/>
              <w:rPr>
                <w:snapToGrid w:val="0"/>
                <w:kern w:val="0"/>
              </w:rPr>
            </w:pPr>
          </w:p>
        </w:tc>
      </w:tr>
      <w:tr w14:paraId="12315E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394C7781">
            <w:pPr>
              <w:adjustRightInd w:val="0"/>
              <w:snapToGrid w:val="0"/>
              <w:spacing w:line="300" w:lineRule="auto"/>
              <w:jc w:val="center"/>
              <w:rPr>
                <w:snapToGrid w:val="0"/>
                <w:kern w:val="0"/>
              </w:rPr>
            </w:pPr>
            <w:r>
              <w:rPr>
                <w:rFonts w:hint="eastAsia"/>
                <w:snapToGrid w:val="0"/>
                <w:kern w:val="0"/>
              </w:rPr>
              <w:t>合</w:t>
            </w:r>
            <w:r>
              <w:rPr>
                <w:snapToGrid w:val="0"/>
                <w:kern w:val="0"/>
              </w:rPr>
              <w:t xml:space="preserve">   </w:t>
            </w:r>
            <w:r>
              <w:rPr>
                <w:rFonts w:hint="eastAsia"/>
                <w:snapToGrid w:val="0"/>
                <w:kern w:val="0"/>
              </w:rPr>
              <w:t>计（即投标总价，单位：元）</w:t>
            </w:r>
          </w:p>
        </w:tc>
        <w:tc>
          <w:tcPr>
            <w:tcW w:w="1701" w:type="dxa"/>
            <w:tcBorders>
              <w:top w:val="single" w:color="auto" w:sz="4" w:space="0"/>
            </w:tcBorders>
            <w:vAlign w:val="center"/>
          </w:tcPr>
          <w:p w14:paraId="2AEA4BC8">
            <w:pPr>
              <w:adjustRightInd w:val="0"/>
              <w:snapToGrid w:val="0"/>
              <w:spacing w:line="300" w:lineRule="auto"/>
              <w:jc w:val="center"/>
              <w:rPr>
                <w:snapToGrid w:val="0"/>
                <w:kern w:val="0"/>
              </w:rPr>
            </w:pPr>
          </w:p>
        </w:tc>
        <w:tc>
          <w:tcPr>
            <w:tcW w:w="1125" w:type="dxa"/>
            <w:tcBorders>
              <w:top w:val="single" w:color="auto" w:sz="4" w:space="0"/>
            </w:tcBorders>
            <w:vAlign w:val="center"/>
          </w:tcPr>
          <w:p w14:paraId="30303D3C">
            <w:pPr>
              <w:adjustRightInd w:val="0"/>
              <w:snapToGrid w:val="0"/>
              <w:spacing w:line="300" w:lineRule="auto"/>
              <w:jc w:val="center"/>
              <w:rPr>
                <w:snapToGrid w:val="0"/>
                <w:kern w:val="0"/>
              </w:rPr>
            </w:pPr>
          </w:p>
        </w:tc>
      </w:tr>
    </w:tbl>
    <w:p w14:paraId="32555794">
      <w:pPr>
        <w:spacing w:beforeLines="50" w:afterLines="50"/>
        <w:rPr>
          <w:rFonts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14:paraId="37654A1E">
      <w:pPr>
        <w:adjustRightInd w:val="0"/>
        <w:spacing w:beforeLines="50"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价应与本表中的报价合计金额一致</w:t>
      </w:r>
      <w:r>
        <w:rPr>
          <w:rFonts w:hint="eastAsia" w:ascii="宋体" w:hAnsi="宋体"/>
          <w:szCs w:val="21"/>
        </w:rPr>
        <w:t>。</w:t>
      </w:r>
    </w:p>
    <w:p w14:paraId="6E6EFED6">
      <w:pPr>
        <w:adjustRightInd w:val="0"/>
        <w:snapToGrid w:val="0"/>
        <w:spacing w:line="300" w:lineRule="auto"/>
        <w:rPr>
          <w:snapToGrid w:val="0"/>
          <w:kern w:val="0"/>
        </w:rPr>
      </w:pPr>
    </w:p>
    <w:p w14:paraId="71BD4D3B">
      <w:pPr>
        <w:adjustRightInd w:val="0"/>
        <w:snapToGrid w:val="0"/>
        <w:spacing w:line="300" w:lineRule="auto"/>
        <w:rPr>
          <w:snapToGrid w:val="0"/>
          <w:kern w:val="0"/>
        </w:rPr>
      </w:pPr>
    </w:p>
    <w:p w14:paraId="729CB21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B8F13F0">
      <w:pPr>
        <w:adjustRightInd w:val="0"/>
        <w:snapToGrid w:val="0"/>
        <w:spacing w:line="300" w:lineRule="auto"/>
        <w:rPr>
          <w:snapToGrid w:val="0"/>
          <w:kern w:val="0"/>
        </w:rPr>
      </w:pPr>
    </w:p>
    <w:p w14:paraId="5E06BAF8">
      <w:pPr>
        <w:adjustRightInd w:val="0"/>
        <w:snapToGrid w:val="0"/>
        <w:spacing w:line="300" w:lineRule="auto"/>
        <w:rPr>
          <w:snapToGrid w:val="0"/>
          <w:kern w:val="0"/>
        </w:rPr>
      </w:pPr>
    </w:p>
    <w:p w14:paraId="32F4B3B4">
      <w:pPr>
        <w:adjustRightInd w:val="0"/>
        <w:snapToGrid w:val="0"/>
        <w:spacing w:line="300" w:lineRule="auto"/>
        <w:rPr>
          <w:snapToGrid w:val="0"/>
          <w:kern w:val="0"/>
        </w:rPr>
      </w:pPr>
    </w:p>
    <w:p w14:paraId="5B3DF6CA">
      <w:pPr>
        <w:wordWrap w:val="0"/>
        <w:adjustRightInd w:val="0"/>
        <w:snapToGrid w:val="0"/>
        <w:spacing w:line="300" w:lineRule="auto"/>
        <w:jc w:val="right"/>
      </w:pPr>
      <w:r>
        <w:rPr>
          <w:rFonts w:hint="eastAsia"/>
          <w:snapToGrid w:val="0"/>
          <w:kern w:val="0"/>
        </w:rPr>
        <w:t>年    月   日</w:t>
      </w:r>
    </w:p>
    <w:p w14:paraId="3F702A3A">
      <w:pPr>
        <w:pStyle w:val="29"/>
        <w:adjustRightInd w:val="0"/>
        <w:snapToGrid w:val="0"/>
        <w:spacing w:line="312" w:lineRule="auto"/>
        <w:jc w:val="center"/>
        <w:rPr>
          <w:rFonts w:ascii="Times New Roman" w:hAnsi="Times New Roman"/>
          <w:b/>
          <w:sz w:val="28"/>
        </w:rPr>
      </w:pPr>
    </w:p>
    <w:p w14:paraId="319681A7"/>
    <w:p w14:paraId="1991189C"/>
    <w:p w14:paraId="75D4AEDF"/>
    <w:p w14:paraId="09490307"/>
    <w:p w14:paraId="78AFD4E6"/>
    <w:p w14:paraId="6743F26F"/>
    <w:p w14:paraId="2752DD9B"/>
    <w:p w14:paraId="1D301CF7">
      <w:pPr>
        <w:pStyle w:val="3"/>
        <w:tabs>
          <w:tab w:val="left" w:pos="371"/>
        </w:tabs>
        <w:spacing w:before="120" w:after="120"/>
        <w:ind w:left="-1" w:leftChars="-1" w:hanging="1"/>
        <w:jc w:val="center"/>
        <w:rPr>
          <w:rFonts w:asciiTheme="minorEastAsia" w:hAnsiTheme="minorEastAsia" w:eastAsiaTheme="minorEastAsia"/>
        </w:rPr>
      </w:pPr>
      <w:bookmarkStart w:id="76" w:name="_Toc44691167"/>
      <w:bookmarkStart w:id="77" w:name="_Toc135293188"/>
      <w:bookmarkStart w:id="78" w:name="_Toc44690435"/>
      <w:bookmarkStart w:id="79" w:name="_Toc44690708"/>
      <w:bookmarkStart w:id="80" w:name="_Toc44691399"/>
    </w:p>
    <w:p w14:paraId="2F27DAF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6"/>
      <w:bookmarkEnd w:id="77"/>
      <w:bookmarkEnd w:id="78"/>
      <w:bookmarkEnd w:id="79"/>
      <w:bookmarkEnd w:id="80"/>
    </w:p>
    <w:p w14:paraId="5F581870">
      <w:pPr>
        <w:pStyle w:val="7"/>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1E9D3F5">
      <w:pPr>
        <w:spacing w:line="400" w:lineRule="exact"/>
        <w:ind w:firstLine="420" w:firstLineChars="200"/>
        <w:rPr>
          <w:rFonts w:ascii="宋体" w:hAnsi="宋体"/>
          <w:szCs w:val="21"/>
        </w:rPr>
      </w:pPr>
    </w:p>
    <w:p w14:paraId="6936D31E">
      <w:pPr>
        <w:spacing w:line="360" w:lineRule="auto"/>
        <w:ind w:firstLine="420" w:firstLineChars="200"/>
        <w:rPr>
          <w:rFonts w:hint="eastAsia" w:ascii="宋体" w:hAnsi="宋体" w:cs="宋体"/>
          <w:szCs w:val="21"/>
        </w:rPr>
      </w:pPr>
      <w:r>
        <w:rPr>
          <w:rFonts w:hint="eastAsia" w:ascii="宋体" w:hAnsi="宋体"/>
          <w:szCs w:val="21"/>
        </w:rPr>
        <w:t>1、</w:t>
      </w:r>
      <w:r>
        <w:rPr>
          <w:rFonts w:hint="eastAsia" w:ascii="宋体" w:hAnsi="宋体" w:cs="宋体"/>
          <w:szCs w:val="21"/>
        </w:rPr>
        <w:t>实施方案</w:t>
      </w:r>
    </w:p>
    <w:p w14:paraId="32AEE629">
      <w:pPr>
        <w:spacing w:line="360" w:lineRule="auto"/>
        <w:ind w:firstLine="420" w:firstLineChars="200"/>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数据互联互通方案</w:t>
      </w:r>
    </w:p>
    <w:p w14:paraId="392239FD">
      <w:pPr>
        <w:spacing w:line="360" w:lineRule="auto"/>
        <w:ind w:firstLine="420" w:firstLineChars="200"/>
        <w:rPr>
          <w:rFonts w:ascii="宋体" w:hAnsi="宋体"/>
          <w:szCs w:val="21"/>
        </w:rPr>
      </w:pPr>
      <w:r>
        <w:rPr>
          <w:rFonts w:hint="eastAsia" w:ascii="宋体" w:hAnsi="宋体" w:cs="宋体"/>
          <w:szCs w:val="21"/>
          <w:lang w:val="en-US" w:eastAsia="zh-CN"/>
        </w:rPr>
        <w:t>3、</w:t>
      </w:r>
      <w:r>
        <w:rPr>
          <w:rFonts w:hint="eastAsia" w:ascii="宋体" w:hAnsi="宋体" w:cs="宋体"/>
          <w:szCs w:val="21"/>
        </w:rPr>
        <w:t>同类项目业绩情况</w:t>
      </w:r>
    </w:p>
    <w:p w14:paraId="62D8E219">
      <w:pPr>
        <w:spacing w:line="360" w:lineRule="auto"/>
        <w:ind w:left="420"/>
        <w:rPr>
          <w:rFonts w:ascii="宋体" w:hAnsi="宋体"/>
          <w:bCs/>
        </w:rPr>
      </w:pPr>
      <w:r>
        <w:rPr>
          <w:rFonts w:hint="eastAsia" w:ascii="宋体" w:hAnsi="宋体"/>
          <w:bCs/>
          <w:lang w:val="en-US" w:eastAsia="zh-CN"/>
        </w:rPr>
        <w:t>4</w:t>
      </w:r>
      <w:r>
        <w:rPr>
          <w:rFonts w:hint="eastAsia" w:ascii="宋体" w:hAnsi="宋体"/>
          <w:bCs/>
        </w:rPr>
        <w:t>、投标人认为必要的其他方案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0125A9A1">
      <w:pPr>
        <w:adjustRightInd w:val="0"/>
        <w:snapToGrid w:val="0"/>
        <w:spacing w:line="300" w:lineRule="auto"/>
        <w:jc w:val="right"/>
        <w:rPr>
          <w:snapToGrid w:val="0"/>
          <w:kern w:val="0"/>
        </w:rPr>
      </w:pPr>
    </w:p>
    <w:p w14:paraId="68EAE09B">
      <w:pPr>
        <w:pStyle w:val="4"/>
      </w:pPr>
    </w:p>
    <w:p w14:paraId="417B8C56">
      <w:pPr>
        <w:adjustRightInd w:val="0"/>
        <w:snapToGrid w:val="0"/>
        <w:spacing w:line="300" w:lineRule="auto"/>
        <w:jc w:val="right"/>
        <w:rPr>
          <w:snapToGrid w:val="0"/>
          <w:kern w:val="0"/>
        </w:rPr>
      </w:pPr>
    </w:p>
    <w:p w14:paraId="2E719E9D">
      <w:pPr>
        <w:adjustRightInd w:val="0"/>
        <w:snapToGrid w:val="0"/>
        <w:spacing w:line="300" w:lineRule="auto"/>
        <w:jc w:val="right"/>
        <w:rPr>
          <w:snapToGrid w:val="0"/>
          <w:kern w:val="0"/>
        </w:rPr>
      </w:pPr>
    </w:p>
    <w:p w14:paraId="3805D7A3">
      <w:pPr>
        <w:tabs>
          <w:tab w:val="left" w:pos="8248"/>
          <w:tab w:val="left" w:pos="9368"/>
        </w:tabs>
        <w:spacing w:line="360" w:lineRule="auto"/>
        <w:rPr>
          <w:rFonts w:hint="eastAsia"/>
        </w:rPr>
      </w:pPr>
    </w:p>
    <w:p w14:paraId="721A4887">
      <w:pPr>
        <w:tabs>
          <w:tab w:val="left" w:pos="8248"/>
          <w:tab w:val="left" w:pos="9368"/>
        </w:tabs>
        <w:spacing w:line="360" w:lineRule="auto"/>
        <w:rPr>
          <w:rFonts w:hint="eastAsia"/>
        </w:rPr>
      </w:pPr>
    </w:p>
    <w:p w14:paraId="135D5C4E">
      <w:pPr>
        <w:tabs>
          <w:tab w:val="left" w:pos="8248"/>
          <w:tab w:val="left" w:pos="9368"/>
        </w:tabs>
        <w:spacing w:line="360" w:lineRule="auto"/>
        <w:rPr>
          <w:rFonts w:hint="eastAsia"/>
        </w:rPr>
      </w:pPr>
    </w:p>
    <w:p w14:paraId="2CDFCC6B">
      <w:pPr>
        <w:tabs>
          <w:tab w:val="left" w:pos="8248"/>
          <w:tab w:val="left" w:pos="9368"/>
        </w:tabs>
        <w:spacing w:line="360" w:lineRule="auto"/>
        <w:rPr>
          <w:rFonts w:hint="eastAsia"/>
        </w:rPr>
      </w:pPr>
    </w:p>
    <w:p w14:paraId="00F7CDE2">
      <w:pPr>
        <w:tabs>
          <w:tab w:val="left" w:pos="8248"/>
          <w:tab w:val="left" w:pos="9368"/>
        </w:tabs>
        <w:spacing w:line="360" w:lineRule="auto"/>
        <w:rPr>
          <w:rFonts w:hint="eastAsia"/>
        </w:rPr>
      </w:pPr>
    </w:p>
    <w:p w14:paraId="5F3F88A8">
      <w:pPr>
        <w:rPr>
          <w:rFonts w:hint="eastAsia"/>
        </w:rPr>
      </w:pPr>
      <w:r>
        <w:rPr>
          <w:rFonts w:hint="eastAsia"/>
        </w:rPr>
        <w:br w:type="page"/>
      </w:r>
    </w:p>
    <w:p w14:paraId="682FA22C">
      <w:pPr>
        <w:tabs>
          <w:tab w:val="left" w:pos="8248"/>
          <w:tab w:val="left" w:pos="9368"/>
        </w:tabs>
        <w:spacing w:line="360" w:lineRule="auto"/>
      </w:pPr>
      <w:r>
        <w:rPr>
          <w:rFonts w:hint="eastAsia"/>
        </w:rPr>
        <w:t>附表：</w:t>
      </w:r>
    </w:p>
    <w:p w14:paraId="43252FB5">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232DA3E2"/>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7B87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25F14750">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234D1D9">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2947B976">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18B2FEE8">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770B9A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5B563A5">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43CC2">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5266BC9">
            <w:pPr>
              <w:jc w:val="center"/>
              <w:rPr>
                <w:rFonts w:ascii="宋体" w:hAnsi="宋体" w:cs="Courier New"/>
                <w:snapToGrid w:val="0"/>
                <w:szCs w:val="21"/>
              </w:rPr>
            </w:pPr>
            <w:r>
              <w:rPr>
                <w:rFonts w:hint="eastAsia" w:ascii="宋体" w:hAnsi="宋体" w:cs="Courier New"/>
                <w:snapToGrid w:val="0"/>
                <w:szCs w:val="21"/>
              </w:rPr>
              <w:t>工作经验</w:t>
            </w:r>
          </w:p>
        </w:tc>
      </w:tr>
      <w:tr w14:paraId="67C8E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AC0BDC6">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7A30CB94">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F46BE8F">
            <w:pPr>
              <w:rPr>
                <w:rFonts w:ascii="宋体" w:hAnsi="宋体" w:cs="Courier New"/>
                <w:snapToGrid w:val="0"/>
                <w:szCs w:val="21"/>
              </w:rPr>
            </w:pPr>
          </w:p>
        </w:tc>
        <w:tc>
          <w:tcPr>
            <w:tcW w:w="567" w:type="dxa"/>
            <w:vAlign w:val="center"/>
          </w:tcPr>
          <w:p w14:paraId="1E350459">
            <w:pPr>
              <w:rPr>
                <w:rFonts w:ascii="宋体" w:hAnsi="宋体" w:cs="Courier New"/>
                <w:snapToGrid w:val="0"/>
                <w:szCs w:val="21"/>
              </w:rPr>
            </w:pPr>
          </w:p>
        </w:tc>
        <w:tc>
          <w:tcPr>
            <w:tcW w:w="1308" w:type="dxa"/>
            <w:vAlign w:val="center"/>
          </w:tcPr>
          <w:p w14:paraId="75D75B43">
            <w:pPr>
              <w:rPr>
                <w:rFonts w:ascii="宋体" w:hAnsi="宋体" w:cs="Courier New"/>
                <w:snapToGrid w:val="0"/>
                <w:szCs w:val="21"/>
              </w:rPr>
            </w:pPr>
          </w:p>
        </w:tc>
        <w:tc>
          <w:tcPr>
            <w:tcW w:w="1544" w:type="dxa"/>
            <w:vAlign w:val="center"/>
          </w:tcPr>
          <w:p w14:paraId="30DB5B3F">
            <w:pPr>
              <w:rPr>
                <w:rFonts w:ascii="宋体" w:hAnsi="宋体" w:cs="Courier New"/>
                <w:snapToGrid w:val="0"/>
                <w:szCs w:val="21"/>
              </w:rPr>
            </w:pPr>
          </w:p>
        </w:tc>
        <w:tc>
          <w:tcPr>
            <w:tcW w:w="1260" w:type="dxa"/>
            <w:vAlign w:val="center"/>
          </w:tcPr>
          <w:p w14:paraId="753DBBFA">
            <w:pPr>
              <w:rPr>
                <w:rFonts w:ascii="宋体" w:hAnsi="宋体" w:cs="Courier New"/>
                <w:snapToGrid w:val="0"/>
                <w:szCs w:val="21"/>
              </w:rPr>
            </w:pPr>
          </w:p>
        </w:tc>
        <w:tc>
          <w:tcPr>
            <w:tcW w:w="1620" w:type="dxa"/>
            <w:vAlign w:val="center"/>
          </w:tcPr>
          <w:p w14:paraId="4A574FD1">
            <w:pPr>
              <w:rPr>
                <w:rFonts w:ascii="宋体" w:hAnsi="宋体" w:cs="Courier New"/>
                <w:snapToGrid w:val="0"/>
                <w:szCs w:val="21"/>
              </w:rPr>
            </w:pPr>
          </w:p>
        </w:tc>
      </w:tr>
      <w:tr w14:paraId="79EA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94A3161">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9A1B7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56988A23">
            <w:pPr>
              <w:rPr>
                <w:rFonts w:ascii="宋体" w:hAnsi="宋体" w:cs="Courier New"/>
                <w:snapToGrid w:val="0"/>
                <w:szCs w:val="21"/>
              </w:rPr>
            </w:pPr>
          </w:p>
        </w:tc>
        <w:tc>
          <w:tcPr>
            <w:tcW w:w="567" w:type="dxa"/>
          </w:tcPr>
          <w:p w14:paraId="039A208B">
            <w:pPr>
              <w:rPr>
                <w:rFonts w:ascii="宋体" w:hAnsi="宋体" w:cs="Courier New"/>
                <w:snapToGrid w:val="0"/>
                <w:szCs w:val="21"/>
              </w:rPr>
            </w:pPr>
          </w:p>
        </w:tc>
        <w:tc>
          <w:tcPr>
            <w:tcW w:w="1308" w:type="dxa"/>
          </w:tcPr>
          <w:p w14:paraId="608CE5EF">
            <w:pPr>
              <w:rPr>
                <w:rFonts w:ascii="宋体" w:hAnsi="宋体" w:cs="Courier New"/>
                <w:snapToGrid w:val="0"/>
                <w:szCs w:val="21"/>
              </w:rPr>
            </w:pPr>
          </w:p>
        </w:tc>
        <w:tc>
          <w:tcPr>
            <w:tcW w:w="1544" w:type="dxa"/>
          </w:tcPr>
          <w:p w14:paraId="7AB45440">
            <w:pPr>
              <w:rPr>
                <w:rFonts w:ascii="宋体" w:hAnsi="宋体" w:cs="Courier New"/>
                <w:snapToGrid w:val="0"/>
                <w:szCs w:val="21"/>
              </w:rPr>
            </w:pPr>
          </w:p>
        </w:tc>
        <w:tc>
          <w:tcPr>
            <w:tcW w:w="1260" w:type="dxa"/>
          </w:tcPr>
          <w:p w14:paraId="5C423740">
            <w:pPr>
              <w:rPr>
                <w:rFonts w:ascii="宋体" w:hAnsi="宋体" w:cs="Courier New"/>
                <w:snapToGrid w:val="0"/>
                <w:szCs w:val="21"/>
              </w:rPr>
            </w:pPr>
          </w:p>
        </w:tc>
        <w:tc>
          <w:tcPr>
            <w:tcW w:w="1620" w:type="dxa"/>
          </w:tcPr>
          <w:p w14:paraId="60D10F7B">
            <w:pPr>
              <w:rPr>
                <w:rFonts w:ascii="宋体" w:hAnsi="宋体" w:cs="Courier New"/>
                <w:snapToGrid w:val="0"/>
                <w:szCs w:val="21"/>
              </w:rPr>
            </w:pPr>
          </w:p>
        </w:tc>
      </w:tr>
      <w:tr w14:paraId="4498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AAC35C8">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109D650C">
            <w:pPr>
              <w:jc w:val="center"/>
              <w:rPr>
                <w:rFonts w:ascii="宋体" w:hAnsi="宋体" w:cs="Courier New"/>
                <w:snapToGrid w:val="0"/>
                <w:szCs w:val="21"/>
              </w:rPr>
            </w:pPr>
          </w:p>
        </w:tc>
        <w:tc>
          <w:tcPr>
            <w:tcW w:w="851" w:type="dxa"/>
          </w:tcPr>
          <w:p w14:paraId="21B7A374">
            <w:pPr>
              <w:rPr>
                <w:rFonts w:ascii="宋体" w:hAnsi="宋体" w:cs="Courier New"/>
                <w:snapToGrid w:val="0"/>
                <w:szCs w:val="21"/>
              </w:rPr>
            </w:pPr>
          </w:p>
        </w:tc>
        <w:tc>
          <w:tcPr>
            <w:tcW w:w="567" w:type="dxa"/>
          </w:tcPr>
          <w:p w14:paraId="319F611B">
            <w:pPr>
              <w:rPr>
                <w:rFonts w:ascii="宋体" w:hAnsi="宋体" w:cs="Courier New"/>
                <w:snapToGrid w:val="0"/>
                <w:szCs w:val="21"/>
              </w:rPr>
            </w:pPr>
          </w:p>
        </w:tc>
        <w:tc>
          <w:tcPr>
            <w:tcW w:w="1308" w:type="dxa"/>
          </w:tcPr>
          <w:p w14:paraId="55B4794C">
            <w:pPr>
              <w:rPr>
                <w:rFonts w:ascii="宋体" w:hAnsi="宋体" w:cs="Courier New"/>
                <w:snapToGrid w:val="0"/>
                <w:szCs w:val="21"/>
              </w:rPr>
            </w:pPr>
          </w:p>
        </w:tc>
        <w:tc>
          <w:tcPr>
            <w:tcW w:w="1544" w:type="dxa"/>
          </w:tcPr>
          <w:p w14:paraId="770921DB">
            <w:pPr>
              <w:rPr>
                <w:rFonts w:ascii="宋体" w:hAnsi="宋体" w:cs="Courier New"/>
                <w:snapToGrid w:val="0"/>
                <w:szCs w:val="21"/>
              </w:rPr>
            </w:pPr>
          </w:p>
        </w:tc>
        <w:tc>
          <w:tcPr>
            <w:tcW w:w="1260" w:type="dxa"/>
          </w:tcPr>
          <w:p w14:paraId="6C3F4428">
            <w:pPr>
              <w:rPr>
                <w:rFonts w:ascii="宋体" w:hAnsi="宋体" w:cs="Courier New"/>
                <w:snapToGrid w:val="0"/>
                <w:szCs w:val="21"/>
              </w:rPr>
            </w:pPr>
          </w:p>
        </w:tc>
        <w:tc>
          <w:tcPr>
            <w:tcW w:w="1620" w:type="dxa"/>
          </w:tcPr>
          <w:p w14:paraId="42E2E556">
            <w:pPr>
              <w:rPr>
                <w:rFonts w:ascii="宋体" w:hAnsi="宋体" w:cs="Courier New"/>
                <w:snapToGrid w:val="0"/>
                <w:szCs w:val="21"/>
              </w:rPr>
            </w:pPr>
          </w:p>
        </w:tc>
      </w:tr>
      <w:tr w14:paraId="30EE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EF138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233B05B">
            <w:pPr>
              <w:jc w:val="center"/>
              <w:rPr>
                <w:rFonts w:ascii="宋体" w:hAnsi="宋体" w:cs="Courier New"/>
                <w:snapToGrid w:val="0"/>
                <w:szCs w:val="21"/>
              </w:rPr>
            </w:pPr>
          </w:p>
        </w:tc>
        <w:tc>
          <w:tcPr>
            <w:tcW w:w="851" w:type="dxa"/>
          </w:tcPr>
          <w:p w14:paraId="1C2C9D62">
            <w:pPr>
              <w:rPr>
                <w:rFonts w:ascii="宋体" w:hAnsi="宋体" w:cs="Courier New"/>
                <w:snapToGrid w:val="0"/>
                <w:szCs w:val="21"/>
              </w:rPr>
            </w:pPr>
          </w:p>
        </w:tc>
        <w:tc>
          <w:tcPr>
            <w:tcW w:w="567" w:type="dxa"/>
          </w:tcPr>
          <w:p w14:paraId="5B90EF52">
            <w:pPr>
              <w:rPr>
                <w:rFonts w:ascii="宋体" w:hAnsi="宋体" w:cs="Courier New"/>
                <w:snapToGrid w:val="0"/>
                <w:szCs w:val="21"/>
              </w:rPr>
            </w:pPr>
          </w:p>
        </w:tc>
        <w:tc>
          <w:tcPr>
            <w:tcW w:w="1308" w:type="dxa"/>
          </w:tcPr>
          <w:p w14:paraId="46182E6D">
            <w:pPr>
              <w:rPr>
                <w:rFonts w:ascii="宋体" w:hAnsi="宋体" w:cs="Courier New"/>
                <w:snapToGrid w:val="0"/>
                <w:szCs w:val="21"/>
              </w:rPr>
            </w:pPr>
          </w:p>
        </w:tc>
        <w:tc>
          <w:tcPr>
            <w:tcW w:w="1544" w:type="dxa"/>
          </w:tcPr>
          <w:p w14:paraId="29B17938">
            <w:pPr>
              <w:rPr>
                <w:rFonts w:ascii="宋体" w:hAnsi="宋体" w:cs="Courier New"/>
                <w:snapToGrid w:val="0"/>
                <w:szCs w:val="21"/>
              </w:rPr>
            </w:pPr>
          </w:p>
        </w:tc>
        <w:tc>
          <w:tcPr>
            <w:tcW w:w="1260" w:type="dxa"/>
          </w:tcPr>
          <w:p w14:paraId="0F78C490">
            <w:pPr>
              <w:rPr>
                <w:rFonts w:ascii="宋体" w:hAnsi="宋体" w:cs="Courier New"/>
                <w:snapToGrid w:val="0"/>
                <w:szCs w:val="21"/>
              </w:rPr>
            </w:pPr>
          </w:p>
        </w:tc>
        <w:tc>
          <w:tcPr>
            <w:tcW w:w="1620" w:type="dxa"/>
          </w:tcPr>
          <w:p w14:paraId="184AFFBE">
            <w:pPr>
              <w:rPr>
                <w:rFonts w:ascii="宋体" w:hAnsi="宋体" w:cs="Courier New"/>
                <w:snapToGrid w:val="0"/>
                <w:szCs w:val="21"/>
              </w:rPr>
            </w:pPr>
          </w:p>
        </w:tc>
      </w:tr>
      <w:tr w14:paraId="3102E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D987E3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377A3B9">
            <w:pPr>
              <w:jc w:val="center"/>
              <w:rPr>
                <w:rFonts w:ascii="宋体" w:hAnsi="宋体" w:cs="Courier New"/>
                <w:snapToGrid w:val="0"/>
                <w:szCs w:val="21"/>
              </w:rPr>
            </w:pPr>
          </w:p>
        </w:tc>
        <w:tc>
          <w:tcPr>
            <w:tcW w:w="851" w:type="dxa"/>
          </w:tcPr>
          <w:p w14:paraId="30FF52E1">
            <w:pPr>
              <w:rPr>
                <w:rFonts w:ascii="宋体" w:hAnsi="宋体" w:cs="Courier New"/>
                <w:snapToGrid w:val="0"/>
                <w:szCs w:val="21"/>
              </w:rPr>
            </w:pPr>
          </w:p>
        </w:tc>
        <w:tc>
          <w:tcPr>
            <w:tcW w:w="567" w:type="dxa"/>
          </w:tcPr>
          <w:p w14:paraId="3ED628FB">
            <w:pPr>
              <w:rPr>
                <w:rFonts w:ascii="宋体" w:hAnsi="宋体" w:cs="Courier New"/>
                <w:snapToGrid w:val="0"/>
                <w:szCs w:val="21"/>
              </w:rPr>
            </w:pPr>
          </w:p>
        </w:tc>
        <w:tc>
          <w:tcPr>
            <w:tcW w:w="1308" w:type="dxa"/>
          </w:tcPr>
          <w:p w14:paraId="0A6896E3">
            <w:pPr>
              <w:rPr>
                <w:rFonts w:ascii="宋体" w:hAnsi="宋体" w:cs="Courier New"/>
                <w:snapToGrid w:val="0"/>
                <w:szCs w:val="21"/>
              </w:rPr>
            </w:pPr>
          </w:p>
        </w:tc>
        <w:tc>
          <w:tcPr>
            <w:tcW w:w="1544" w:type="dxa"/>
          </w:tcPr>
          <w:p w14:paraId="32C4280E">
            <w:pPr>
              <w:rPr>
                <w:rFonts w:ascii="宋体" w:hAnsi="宋体" w:cs="Courier New"/>
                <w:snapToGrid w:val="0"/>
                <w:szCs w:val="21"/>
              </w:rPr>
            </w:pPr>
          </w:p>
        </w:tc>
        <w:tc>
          <w:tcPr>
            <w:tcW w:w="1260" w:type="dxa"/>
          </w:tcPr>
          <w:p w14:paraId="1830D2F2">
            <w:pPr>
              <w:rPr>
                <w:rFonts w:ascii="宋体" w:hAnsi="宋体" w:cs="Courier New"/>
                <w:snapToGrid w:val="0"/>
                <w:szCs w:val="21"/>
              </w:rPr>
            </w:pPr>
          </w:p>
        </w:tc>
        <w:tc>
          <w:tcPr>
            <w:tcW w:w="1620" w:type="dxa"/>
          </w:tcPr>
          <w:p w14:paraId="522F01E3">
            <w:pPr>
              <w:rPr>
                <w:rFonts w:ascii="宋体" w:hAnsi="宋体" w:cs="Courier New"/>
                <w:snapToGrid w:val="0"/>
                <w:szCs w:val="21"/>
              </w:rPr>
            </w:pPr>
          </w:p>
        </w:tc>
      </w:tr>
      <w:tr w14:paraId="37DB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5CB145B">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5445DDEF">
            <w:pPr>
              <w:jc w:val="center"/>
              <w:rPr>
                <w:rFonts w:ascii="宋体" w:hAnsi="宋体" w:cs="Courier New"/>
                <w:snapToGrid w:val="0"/>
                <w:szCs w:val="21"/>
              </w:rPr>
            </w:pPr>
          </w:p>
        </w:tc>
        <w:tc>
          <w:tcPr>
            <w:tcW w:w="851" w:type="dxa"/>
          </w:tcPr>
          <w:p w14:paraId="306AD466">
            <w:pPr>
              <w:rPr>
                <w:rFonts w:ascii="宋体" w:hAnsi="宋体" w:cs="Courier New"/>
                <w:snapToGrid w:val="0"/>
                <w:szCs w:val="21"/>
              </w:rPr>
            </w:pPr>
          </w:p>
        </w:tc>
        <w:tc>
          <w:tcPr>
            <w:tcW w:w="567" w:type="dxa"/>
          </w:tcPr>
          <w:p w14:paraId="7C9CC622">
            <w:pPr>
              <w:rPr>
                <w:rFonts w:ascii="宋体" w:hAnsi="宋体" w:cs="Courier New"/>
                <w:snapToGrid w:val="0"/>
                <w:szCs w:val="21"/>
              </w:rPr>
            </w:pPr>
          </w:p>
        </w:tc>
        <w:tc>
          <w:tcPr>
            <w:tcW w:w="1308" w:type="dxa"/>
          </w:tcPr>
          <w:p w14:paraId="29BC1838">
            <w:pPr>
              <w:rPr>
                <w:rFonts w:ascii="宋体" w:hAnsi="宋体" w:cs="Courier New"/>
                <w:snapToGrid w:val="0"/>
                <w:szCs w:val="21"/>
              </w:rPr>
            </w:pPr>
          </w:p>
        </w:tc>
        <w:tc>
          <w:tcPr>
            <w:tcW w:w="1544" w:type="dxa"/>
          </w:tcPr>
          <w:p w14:paraId="15DB33F8">
            <w:pPr>
              <w:rPr>
                <w:rFonts w:ascii="宋体" w:hAnsi="宋体" w:cs="Courier New"/>
                <w:snapToGrid w:val="0"/>
                <w:szCs w:val="21"/>
              </w:rPr>
            </w:pPr>
          </w:p>
        </w:tc>
        <w:tc>
          <w:tcPr>
            <w:tcW w:w="1260" w:type="dxa"/>
          </w:tcPr>
          <w:p w14:paraId="0F0027EE">
            <w:pPr>
              <w:rPr>
                <w:rFonts w:ascii="宋体" w:hAnsi="宋体" w:cs="Courier New"/>
                <w:snapToGrid w:val="0"/>
                <w:szCs w:val="21"/>
              </w:rPr>
            </w:pPr>
          </w:p>
        </w:tc>
        <w:tc>
          <w:tcPr>
            <w:tcW w:w="1620" w:type="dxa"/>
          </w:tcPr>
          <w:p w14:paraId="309D9F04">
            <w:pPr>
              <w:rPr>
                <w:rFonts w:ascii="宋体" w:hAnsi="宋体" w:cs="Courier New"/>
                <w:snapToGrid w:val="0"/>
                <w:szCs w:val="21"/>
              </w:rPr>
            </w:pPr>
          </w:p>
        </w:tc>
      </w:tr>
      <w:tr w14:paraId="22603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C6CA1AD">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54E546B">
            <w:pPr>
              <w:jc w:val="center"/>
              <w:rPr>
                <w:rFonts w:ascii="宋体" w:hAnsi="宋体" w:cs="Courier New"/>
                <w:snapToGrid w:val="0"/>
                <w:szCs w:val="21"/>
              </w:rPr>
            </w:pPr>
          </w:p>
        </w:tc>
        <w:tc>
          <w:tcPr>
            <w:tcW w:w="851" w:type="dxa"/>
          </w:tcPr>
          <w:p w14:paraId="6CBD3B53">
            <w:pPr>
              <w:rPr>
                <w:rFonts w:ascii="宋体" w:hAnsi="宋体" w:cs="Courier New"/>
                <w:snapToGrid w:val="0"/>
                <w:szCs w:val="21"/>
              </w:rPr>
            </w:pPr>
          </w:p>
        </w:tc>
        <w:tc>
          <w:tcPr>
            <w:tcW w:w="567" w:type="dxa"/>
          </w:tcPr>
          <w:p w14:paraId="08E23673">
            <w:pPr>
              <w:rPr>
                <w:rFonts w:ascii="宋体" w:hAnsi="宋体" w:cs="Courier New"/>
                <w:snapToGrid w:val="0"/>
                <w:szCs w:val="21"/>
              </w:rPr>
            </w:pPr>
          </w:p>
        </w:tc>
        <w:tc>
          <w:tcPr>
            <w:tcW w:w="1308" w:type="dxa"/>
          </w:tcPr>
          <w:p w14:paraId="67D3F284">
            <w:pPr>
              <w:rPr>
                <w:rFonts w:ascii="宋体" w:hAnsi="宋体" w:cs="Courier New"/>
                <w:snapToGrid w:val="0"/>
                <w:szCs w:val="21"/>
              </w:rPr>
            </w:pPr>
          </w:p>
        </w:tc>
        <w:tc>
          <w:tcPr>
            <w:tcW w:w="1544" w:type="dxa"/>
          </w:tcPr>
          <w:p w14:paraId="73DBEC96">
            <w:pPr>
              <w:rPr>
                <w:rFonts w:ascii="宋体" w:hAnsi="宋体" w:cs="Courier New"/>
                <w:snapToGrid w:val="0"/>
                <w:szCs w:val="21"/>
              </w:rPr>
            </w:pPr>
          </w:p>
        </w:tc>
        <w:tc>
          <w:tcPr>
            <w:tcW w:w="1260" w:type="dxa"/>
          </w:tcPr>
          <w:p w14:paraId="5C29DDAC">
            <w:pPr>
              <w:rPr>
                <w:rFonts w:ascii="宋体" w:hAnsi="宋体" w:cs="Courier New"/>
                <w:snapToGrid w:val="0"/>
                <w:szCs w:val="21"/>
              </w:rPr>
            </w:pPr>
          </w:p>
        </w:tc>
        <w:tc>
          <w:tcPr>
            <w:tcW w:w="1620" w:type="dxa"/>
          </w:tcPr>
          <w:p w14:paraId="341055EA">
            <w:pPr>
              <w:rPr>
                <w:rFonts w:ascii="宋体" w:hAnsi="宋体" w:cs="Courier New"/>
                <w:snapToGrid w:val="0"/>
                <w:szCs w:val="21"/>
              </w:rPr>
            </w:pPr>
          </w:p>
        </w:tc>
      </w:tr>
      <w:tr w14:paraId="506F6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2E1F48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3A526A5">
            <w:pPr>
              <w:jc w:val="center"/>
              <w:rPr>
                <w:rFonts w:ascii="宋体" w:hAnsi="宋体" w:cs="Courier New"/>
                <w:snapToGrid w:val="0"/>
                <w:szCs w:val="21"/>
              </w:rPr>
            </w:pPr>
          </w:p>
        </w:tc>
        <w:tc>
          <w:tcPr>
            <w:tcW w:w="851" w:type="dxa"/>
          </w:tcPr>
          <w:p w14:paraId="0702F743">
            <w:pPr>
              <w:rPr>
                <w:rFonts w:ascii="宋体" w:hAnsi="宋体" w:cs="Courier New"/>
                <w:snapToGrid w:val="0"/>
                <w:szCs w:val="21"/>
              </w:rPr>
            </w:pPr>
          </w:p>
        </w:tc>
        <w:tc>
          <w:tcPr>
            <w:tcW w:w="567" w:type="dxa"/>
          </w:tcPr>
          <w:p w14:paraId="27868D12">
            <w:pPr>
              <w:rPr>
                <w:rFonts w:ascii="宋体" w:hAnsi="宋体" w:cs="Courier New"/>
                <w:snapToGrid w:val="0"/>
                <w:szCs w:val="21"/>
              </w:rPr>
            </w:pPr>
          </w:p>
        </w:tc>
        <w:tc>
          <w:tcPr>
            <w:tcW w:w="1308" w:type="dxa"/>
          </w:tcPr>
          <w:p w14:paraId="2FA9CB72">
            <w:pPr>
              <w:rPr>
                <w:rFonts w:ascii="宋体" w:hAnsi="宋体" w:cs="Courier New"/>
                <w:snapToGrid w:val="0"/>
                <w:szCs w:val="21"/>
              </w:rPr>
            </w:pPr>
          </w:p>
        </w:tc>
        <w:tc>
          <w:tcPr>
            <w:tcW w:w="1544" w:type="dxa"/>
          </w:tcPr>
          <w:p w14:paraId="37824C66">
            <w:pPr>
              <w:rPr>
                <w:rFonts w:ascii="宋体" w:hAnsi="宋体" w:cs="Courier New"/>
                <w:snapToGrid w:val="0"/>
                <w:szCs w:val="21"/>
              </w:rPr>
            </w:pPr>
          </w:p>
        </w:tc>
        <w:tc>
          <w:tcPr>
            <w:tcW w:w="1260" w:type="dxa"/>
          </w:tcPr>
          <w:p w14:paraId="0AA5AC82">
            <w:pPr>
              <w:rPr>
                <w:rFonts w:ascii="宋体" w:hAnsi="宋体" w:cs="Courier New"/>
                <w:snapToGrid w:val="0"/>
                <w:szCs w:val="21"/>
              </w:rPr>
            </w:pPr>
          </w:p>
        </w:tc>
        <w:tc>
          <w:tcPr>
            <w:tcW w:w="1620" w:type="dxa"/>
          </w:tcPr>
          <w:p w14:paraId="615EFB0B">
            <w:pPr>
              <w:rPr>
                <w:rFonts w:ascii="宋体" w:hAnsi="宋体" w:cs="Courier New"/>
                <w:snapToGrid w:val="0"/>
                <w:szCs w:val="21"/>
              </w:rPr>
            </w:pPr>
          </w:p>
        </w:tc>
      </w:tr>
      <w:tr w14:paraId="1587A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BAE91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2D4923F4">
            <w:pPr>
              <w:jc w:val="center"/>
              <w:rPr>
                <w:rFonts w:ascii="宋体" w:hAnsi="宋体" w:cs="Courier New"/>
                <w:snapToGrid w:val="0"/>
                <w:szCs w:val="21"/>
              </w:rPr>
            </w:pPr>
          </w:p>
        </w:tc>
        <w:tc>
          <w:tcPr>
            <w:tcW w:w="851" w:type="dxa"/>
          </w:tcPr>
          <w:p w14:paraId="11E2E53C">
            <w:pPr>
              <w:rPr>
                <w:rFonts w:ascii="宋体" w:hAnsi="宋体" w:cs="Courier New"/>
                <w:snapToGrid w:val="0"/>
                <w:szCs w:val="21"/>
              </w:rPr>
            </w:pPr>
          </w:p>
        </w:tc>
        <w:tc>
          <w:tcPr>
            <w:tcW w:w="567" w:type="dxa"/>
          </w:tcPr>
          <w:p w14:paraId="58A8187C">
            <w:pPr>
              <w:rPr>
                <w:rFonts w:ascii="宋体" w:hAnsi="宋体" w:cs="Courier New"/>
                <w:snapToGrid w:val="0"/>
                <w:szCs w:val="21"/>
              </w:rPr>
            </w:pPr>
          </w:p>
        </w:tc>
        <w:tc>
          <w:tcPr>
            <w:tcW w:w="1308" w:type="dxa"/>
          </w:tcPr>
          <w:p w14:paraId="1719B08A">
            <w:pPr>
              <w:rPr>
                <w:rFonts w:ascii="宋体" w:hAnsi="宋体" w:cs="Courier New"/>
                <w:snapToGrid w:val="0"/>
                <w:szCs w:val="21"/>
              </w:rPr>
            </w:pPr>
          </w:p>
        </w:tc>
        <w:tc>
          <w:tcPr>
            <w:tcW w:w="1544" w:type="dxa"/>
          </w:tcPr>
          <w:p w14:paraId="47329F57">
            <w:pPr>
              <w:rPr>
                <w:rFonts w:ascii="宋体" w:hAnsi="宋体" w:cs="Courier New"/>
                <w:snapToGrid w:val="0"/>
                <w:szCs w:val="21"/>
              </w:rPr>
            </w:pPr>
          </w:p>
        </w:tc>
        <w:tc>
          <w:tcPr>
            <w:tcW w:w="1260" w:type="dxa"/>
          </w:tcPr>
          <w:p w14:paraId="31E8E3A4">
            <w:pPr>
              <w:rPr>
                <w:rFonts w:ascii="宋体" w:hAnsi="宋体" w:cs="Courier New"/>
                <w:snapToGrid w:val="0"/>
                <w:szCs w:val="21"/>
              </w:rPr>
            </w:pPr>
          </w:p>
        </w:tc>
        <w:tc>
          <w:tcPr>
            <w:tcW w:w="1620" w:type="dxa"/>
          </w:tcPr>
          <w:p w14:paraId="7E823CA2">
            <w:pPr>
              <w:rPr>
                <w:rFonts w:ascii="宋体" w:hAnsi="宋体" w:cs="Courier New"/>
                <w:snapToGrid w:val="0"/>
                <w:szCs w:val="21"/>
              </w:rPr>
            </w:pPr>
          </w:p>
        </w:tc>
      </w:tr>
    </w:tbl>
    <w:p w14:paraId="14807A71">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3F50B7C5">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8A031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55288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F048B9E">
      <w:pPr>
        <w:spacing w:line="360" w:lineRule="auto"/>
        <w:rPr>
          <w:rFonts w:cs="Courier New"/>
          <w:snapToGrid w:val="0"/>
          <w:szCs w:val="18"/>
        </w:rPr>
      </w:pPr>
    </w:p>
    <w:p w14:paraId="3995721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23D17BF">
      <w:pPr>
        <w:adjustRightInd w:val="0"/>
        <w:snapToGrid w:val="0"/>
        <w:spacing w:line="300" w:lineRule="auto"/>
        <w:rPr>
          <w:snapToGrid w:val="0"/>
          <w:kern w:val="0"/>
        </w:rPr>
      </w:pPr>
    </w:p>
    <w:p w14:paraId="2E005AA3">
      <w:pPr>
        <w:adjustRightInd w:val="0"/>
        <w:snapToGrid w:val="0"/>
        <w:spacing w:line="300" w:lineRule="auto"/>
        <w:rPr>
          <w:snapToGrid w:val="0"/>
          <w:kern w:val="0"/>
        </w:rPr>
      </w:pPr>
    </w:p>
    <w:p w14:paraId="1F3474AF">
      <w:pPr>
        <w:adjustRightInd w:val="0"/>
        <w:snapToGrid w:val="0"/>
        <w:spacing w:line="300" w:lineRule="auto"/>
        <w:rPr>
          <w:snapToGrid w:val="0"/>
          <w:kern w:val="0"/>
        </w:rPr>
      </w:pPr>
    </w:p>
    <w:p w14:paraId="425075DA">
      <w:pPr>
        <w:adjustRightInd w:val="0"/>
        <w:snapToGrid w:val="0"/>
        <w:spacing w:line="300" w:lineRule="auto"/>
        <w:rPr>
          <w:snapToGrid w:val="0"/>
          <w:kern w:val="0"/>
        </w:rPr>
      </w:pPr>
    </w:p>
    <w:p w14:paraId="52682F3C">
      <w:pPr>
        <w:wordWrap w:val="0"/>
        <w:adjustRightInd w:val="0"/>
        <w:snapToGrid w:val="0"/>
        <w:spacing w:line="300" w:lineRule="auto"/>
        <w:jc w:val="right"/>
        <w:rPr>
          <w:snapToGrid w:val="0"/>
          <w:kern w:val="0"/>
        </w:rPr>
      </w:pPr>
      <w:r>
        <w:rPr>
          <w:rFonts w:hint="eastAsia"/>
          <w:snapToGrid w:val="0"/>
          <w:kern w:val="0"/>
        </w:rPr>
        <w:t>年    月   日</w:t>
      </w:r>
    </w:p>
    <w:p w14:paraId="34B4CA7D">
      <w:pPr>
        <w:adjustRightInd w:val="0"/>
        <w:snapToGrid w:val="0"/>
        <w:spacing w:line="300" w:lineRule="auto"/>
        <w:jc w:val="right"/>
        <w:rPr>
          <w:snapToGrid w:val="0"/>
          <w:kern w:val="0"/>
        </w:rPr>
      </w:pPr>
    </w:p>
    <w:p w14:paraId="66D66DA4"/>
    <w:p w14:paraId="2F8BDA62"/>
    <w:p w14:paraId="39F59DA9">
      <w:pPr>
        <w:pStyle w:val="3"/>
        <w:tabs>
          <w:tab w:val="left" w:pos="371"/>
        </w:tabs>
        <w:spacing w:before="120" w:after="120"/>
        <w:ind w:left="-1" w:leftChars="-1" w:hanging="1"/>
        <w:jc w:val="center"/>
        <w:rPr>
          <w:rFonts w:asciiTheme="minorEastAsia" w:hAnsiTheme="minorEastAsia" w:eastAsiaTheme="minorEastAsia"/>
        </w:rPr>
      </w:pPr>
      <w:bookmarkStart w:id="81" w:name="_Toc135293189"/>
    </w:p>
    <w:p w14:paraId="354E825C"/>
    <w:p w14:paraId="5F4697AB">
      <w:pPr>
        <w:pStyle w:val="4"/>
      </w:pPr>
    </w:p>
    <w:p w14:paraId="241FDC79"/>
    <w:p w14:paraId="2754A1CC">
      <w:pPr>
        <w:pStyle w:val="3"/>
        <w:tabs>
          <w:tab w:val="left" w:pos="371"/>
        </w:tabs>
        <w:spacing w:before="120" w:after="120"/>
        <w:ind w:left="-1" w:leftChars="-1" w:hanging="1"/>
        <w:jc w:val="center"/>
        <w:rPr>
          <w:rFonts w:asciiTheme="minorEastAsia" w:hAnsiTheme="minorEastAsia" w:eastAsiaTheme="minorEastAsia"/>
        </w:rPr>
      </w:pPr>
    </w:p>
    <w:p w14:paraId="3B5CA548">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1"/>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3"/>
        <w:tabs>
          <w:tab w:val="left" w:pos="371"/>
        </w:tabs>
        <w:spacing w:before="120" w:after="120"/>
        <w:ind w:left="-1" w:leftChars="-1" w:hanging="1"/>
        <w:jc w:val="center"/>
        <w:rPr>
          <w:rFonts w:asciiTheme="minorEastAsia" w:hAnsiTheme="minorEastAsia" w:eastAsiaTheme="minorEastAsia"/>
        </w:rPr>
      </w:pPr>
      <w:bookmarkStart w:id="82" w:name="_Toc135293190"/>
      <w:bookmarkStart w:id="83" w:name="_Toc44691168"/>
      <w:bookmarkStart w:id="84" w:name="_Toc44690709"/>
      <w:bookmarkStart w:id="85" w:name="_Toc44691400"/>
      <w:bookmarkStart w:id="86" w:name="_Toc44690436"/>
      <w:r>
        <w:rPr>
          <w:rFonts w:hint="eastAsia" w:asciiTheme="minorEastAsia" w:hAnsiTheme="minorEastAsia" w:eastAsiaTheme="minorEastAsia"/>
        </w:rPr>
        <w:t>格式9  偏离表</w:t>
      </w:r>
      <w:bookmarkEnd w:id="82"/>
      <w:bookmarkEnd w:id="83"/>
      <w:bookmarkEnd w:id="84"/>
      <w:bookmarkEnd w:id="85"/>
      <w:bookmarkEnd w:id="86"/>
    </w:p>
    <w:p w14:paraId="5D4F1461">
      <w:pPr>
        <w:adjustRightInd w:val="0"/>
        <w:snapToGrid w:val="0"/>
        <w:spacing w:line="360" w:lineRule="auto"/>
        <w:rPr>
          <w:rFonts w:ascii="宋体" w:hAnsi="宋体"/>
        </w:rPr>
      </w:pPr>
    </w:p>
    <w:p w14:paraId="5F28E71E">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r w14:paraId="3DB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37563F6">
            <w:pPr>
              <w:rPr>
                <w:sz w:val="24"/>
              </w:rPr>
            </w:pPr>
          </w:p>
        </w:tc>
        <w:tc>
          <w:tcPr>
            <w:tcW w:w="2551" w:type="dxa"/>
          </w:tcPr>
          <w:p w14:paraId="4B73DEC3">
            <w:pPr>
              <w:rPr>
                <w:sz w:val="24"/>
              </w:rPr>
            </w:pPr>
          </w:p>
        </w:tc>
        <w:tc>
          <w:tcPr>
            <w:tcW w:w="1985" w:type="dxa"/>
          </w:tcPr>
          <w:p w14:paraId="0BE7651F">
            <w:pPr>
              <w:rPr>
                <w:sz w:val="24"/>
              </w:rPr>
            </w:pPr>
          </w:p>
        </w:tc>
        <w:tc>
          <w:tcPr>
            <w:tcW w:w="1276" w:type="dxa"/>
          </w:tcPr>
          <w:p w14:paraId="6205EEFF">
            <w:pPr>
              <w:rPr>
                <w:sz w:val="24"/>
              </w:rPr>
            </w:pPr>
          </w:p>
        </w:tc>
        <w:tc>
          <w:tcPr>
            <w:tcW w:w="2551" w:type="dxa"/>
          </w:tcPr>
          <w:p w14:paraId="49BA4184">
            <w:pPr>
              <w:rPr>
                <w:sz w:val="24"/>
              </w:rPr>
            </w:pPr>
          </w:p>
        </w:tc>
      </w:tr>
      <w:tr w14:paraId="1BD1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5081830">
            <w:pPr>
              <w:rPr>
                <w:sz w:val="24"/>
              </w:rPr>
            </w:pPr>
          </w:p>
        </w:tc>
        <w:tc>
          <w:tcPr>
            <w:tcW w:w="2551" w:type="dxa"/>
          </w:tcPr>
          <w:p w14:paraId="54BF52EB">
            <w:pPr>
              <w:rPr>
                <w:sz w:val="24"/>
              </w:rPr>
            </w:pPr>
          </w:p>
        </w:tc>
        <w:tc>
          <w:tcPr>
            <w:tcW w:w="1985" w:type="dxa"/>
          </w:tcPr>
          <w:p w14:paraId="6E6C5B1B">
            <w:pPr>
              <w:rPr>
                <w:sz w:val="24"/>
              </w:rPr>
            </w:pPr>
          </w:p>
        </w:tc>
        <w:tc>
          <w:tcPr>
            <w:tcW w:w="1276" w:type="dxa"/>
          </w:tcPr>
          <w:p w14:paraId="4DD6DE9C">
            <w:pPr>
              <w:rPr>
                <w:sz w:val="24"/>
              </w:rPr>
            </w:pPr>
          </w:p>
        </w:tc>
        <w:tc>
          <w:tcPr>
            <w:tcW w:w="2551" w:type="dxa"/>
          </w:tcPr>
          <w:p w14:paraId="64109979">
            <w:pPr>
              <w:rPr>
                <w:sz w:val="24"/>
              </w:rPr>
            </w:pPr>
          </w:p>
        </w:tc>
      </w:tr>
    </w:tbl>
    <w:p w14:paraId="52E553F9">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备注：1、“招标文件服务要求”一栏填写招标文件第二章《项目需求》中“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546FFD48">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6991D617">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B04085A">
      <w:pPr>
        <w:adjustRightInd w:val="0"/>
        <w:snapToGrid w:val="0"/>
        <w:spacing w:line="300" w:lineRule="auto"/>
        <w:rPr>
          <w:rFonts w:eastAsia="楷体_GB2312"/>
          <w:snapToGrid w:val="0"/>
          <w:kern w:val="0"/>
        </w:rPr>
      </w:pPr>
    </w:p>
    <w:p w14:paraId="480EB765">
      <w:pPr>
        <w:adjustRightInd w:val="0"/>
        <w:snapToGrid w:val="0"/>
        <w:spacing w:line="300" w:lineRule="auto"/>
        <w:rPr>
          <w:rFonts w:hint="eastAsia"/>
          <w:snapToGrid w:val="0"/>
          <w:kern w:val="0"/>
        </w:rPr>
      </w:pPr>
    </w:p>
    <w:p w14:paraId="4B104258">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D26E38D">
      <w:pPr>
        <w:adjustRightInd w:val="0"/>
        <w:snapToGrid w:val="0"/>
        <w:spacing w:line="300" w:lineRule="auto"/>
        <w:rPr>
          <w:snapToGrid w:val="0"/>
          <w:kern w:val="0"/>
        </w:rPr>
      </w:pPr>
    </w:p>
    <w:p w14:paraId="1BE06879">
      <w:pPr>
        <w:adjustRightInd w:val="0"/>
        <w:snapToGrid w:val="0"/>
        <w:spacing w:line="300" w:lineRule="auto"/>
        <w:rPr>
          <w:snapToGrid w:val="0"/>
          <w:kern w:val="0"/>
        </w:rPr>
      </w:pPr>
    </w:p>
    <w:p w14:paraId="2C5FBA32">
      <w:pPr>
        <w:wordWrap w:val="0"/>
        <w:adjustRightInd w:val="0"/>
        <w:snapToGrid w:val="0"/>
        <w:spacing w:line="300" w:lineRule="auto"/>
        <w:jc w:val="right"/>
        <w:rPr>
          <w:snapToGrid w:val="0"/>
          <w:kern w:val="0"/>
        </w:rPr>
      </w:pPr>
      <w:r>
        <w:rPr>
          <w:rFonts w:hint="eastAsia"/>
          <w:snapToGrid w:val="0"/>
          <w:kern w:val="0"/>
        </w:rPr>
        <w:t>年    月   日</w:t>
      </w:r>
    </w:p>
    <w:p w14:paraId="63DE0C29">
      <w:pPr>
        <w:adjustRightInd w:val="0"/>
        <w:snapToGrid w:val="0"/>
        <w:spacing w:line="300" w:lineRule="auto"/>
        <w:jc w:val="left"/>
        <w:rPr>
          <w:snapToGrid w:val="0"/>
          <w:kern w:val="0"/>
        </w:rPr>
      </w:pPr>
    </w:p>
    <w:p w14:paraId="4CB3502D">
      <w:pPr>
        <w:rPr>
          <w:rFonts w:asciiTheme="minorEastAsia" w:hAnsiTheme="minorEastAsia" w:eastAsiaTheme="minorEastAsia"/>
        </w:rPr>
      </w:pPr>
      <w:bookmarkStart w:id="87" w:name="_格式4__"/>
      <w:bookmarkEnd w:id="87"/>
      <w:bookmarkStart w:id="88" w:name="_格式5__"/>
      <w:bookmarkEnd w:id="88"/>
      <w:bookmarkStart w:id="89" w:name="q17"/>
      <w:bookmarkEnd w:id="89"/>
      <w:bookmarkStart w:id="90" w:name="q16"/>
      <w:bookmarkEnd w:id="90"/>
      <w:bookmarkStart w:id="91" w:name="_格式2__投标保证金凭证"/>
      <w:bookmarkEnd w:id="91"/>
      <w:bookmarkStart w:id="92" w:name="q15"/>
      <w:bookmarkEnd w:id="92"/>
      <w:bookmarkStart w:id="93" w:name="_格式3__"/>
      <w:bookmarkEnd w:id="93"/>
      <w:r>
        <w:rPr>
          <w:rFonts w:asciiTheme="minorEastAsia" w:hAnsiTheme="minorEastAsia" w:eastAsiaTheme="minorEastAsia"/>
        </w:rPr>
        <w:br w:type="page"/>
      </w:r>
    </w:p>
    <w:p w14:paraId="26746F7F">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ab/>
      </w:r>
      <w:bookmarkStart w:id="94" w:name="_Toc44690710"/>
      <w:bookmarkStart w:id="95" w:name="_Toc44691169"/>
      <w:bookmarkStart w:id="96" w:name="_Toc44691401"/>
      <w:bookmarkStart w:id="97" w:name="_Toc44690437"/>
      <w:bookmarkStart w:id="98" w:name="_Toc135293191"/>
      <w:r>
        <w:rPr>
          <w:rFonts w:hint="eastAsia" w:asciiTheme="minorEastAsia" w:hAnsiTheme="minorEastAsia" w:eastAsiaTheme="minorEastAsia"/>
        </w:rPr>
        <w:t xml:space="preserve">格式10  </w:t>
      </w:r>
      <w:bookmarkEnd w:id="94"/>
      <w:bookmarkEnd w:id="95"/>
      <w:bookmarkEnd w:id="96"/>
      <w:bookmarkEnd w:id="97"/>
      <w:r>
        <w:rPr>
          <w:rFonts w:hint="eastAsia" w:asciiTheme="minorEastAsia" w:hAnsiTheme="minorEastAsia" w:eastAsiaTheme="minorEastAsia"/>
        </w:rPr>
        <w:t>招标文件要求的其他资料或投标人认为需要补充的资料</w:t>
      </w:r>
      <w:bookmarkEnd w:id="98"/>
    </w:p>
    <w:p w14:paraId="58F9B052">
      <w:pPr>
        <w:spacing w:line="360" w:lineRule="auto"/>
        <w:jc w:val="center"/>
      </w:pPr>
    </w:p>
    <w:p w14:paraId="0C3838AB">
      <w:pPr>
        <w:adjustRightInd w:val="0"/>
        <w:snapToGrid w:val="0"/>
        <w:spacing w:line="300" w:lineRule="auto"/>
        <w:jc w:val="center"/>
        <w:rPr>
          <w:snapToGrid w:val="0"/>
          <w:kern w:val="0"/>
        </w:rPr>
      </w:pPr>
      <w:r>
        <w:rPr>
          <w:rFonts w:hint="eastAsia"/>
          <w:snapToGrid w:val="0"/>
          <w:kern w:val="0"/>
        </w:rPr>
        <w:t>（投标人自拟）</w:t>
      </w:r>
    </w:p>
    <w:p w14:paraId="47A6EECD">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2"/>
      </w:pPr>
      <w:bookmarkStart w:id="99" w:name="_Toc135293192"/>
      <w:r>
        <w:rPr>
          <w:rFonts w:hint="eastAsia"/>
        </w:rPr>
        <w:t>第八章  合同条款</w:t>
      </w:r>
      <w:bookmarkEnd w:id="99"/>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6C3AD677">
      <w:pPr>
        <w:pStyle w:val="27"/>
        <w:spacing w:line="360" w:lineRule="auto"/>
        <w:ind w:firstLine="482" w:firstLineChars="200"/>
        <w:rPr>
          <w:rFonts w:ascii="Times New Roman" w:hAnsi="Times New Roman"/>
          <w:b/>
          <w:sz w:val="24"/>
        </w:rPr>
      </w:pPr>
    </w:p>
    <w:p w14:paraId="14FD4E8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8933F8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5A326FD6">
      <w:pPr>
        <w:adjustRightInd w:val="0"/>
        <w:snapToGrid w:val="0"/>
        <w:spacing w:line="360" w:lineRule="auto"/>
        <w:rPr>
          <w:rFonts w:ascii="宋体" w:hAnsi="宋体"/>
          <w:szCs w:val="21"/>
        </w:rPr>
      </w:pPr>
    </w:p>
    <w:p w14:paraId="69C56121">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F424070">
      <w:pPr>
        <w:pStyle w:val="27"/>
        <w:snapToGrid w:val="0"/>
        <w:spacing w:line="360" w:lineRule="auto"/>
        <w:ind w:firstLine="422" w:firstLineChars="200"/>
        <w:rPr>
          <w:rFonts w:hAnsi="宋体"/>
          <w:b/>
          <w:szCs w:val="21"/>
        </w:rPr>
      </w:pPr>
      <w:r>
        <w:rPr>
          <w:rFonts w:hint="eastAsia" w:hAnsi="宋体"/>
          <w:b/>
          <w:szCs w:val="21"/>
        </w:rPr>
        <w:t>一、服务内容</w:t>
      </w:r>
    </w:p>
    <w:p w14:paraId="78626851">
      <w:pPr>
        <w:spacing w:line="360" w:lineRule="auto"/>
        <w:ind w:firstLine="422" w:firstLineChars="201"/>
        <w:rPr>
          <w:rFonts w:ascii="宋体" w:hAnsi="宋体"/>
          <w:szCs w:val="21"/>
        </w:rPr>
      </w:pPr>
      <w:r>
        <w:rPr>
          <w:rFonts w:hint="eastAsia" w:ascii="宋体" w:hAnsi="宋体"/>
          <w:szCs w:val="21"/>
        </w:rPr>
        <w:t>______________________</w:t>
      </w:r>
    </w:p>
    <w:p w14:paraId="6430D9FC">
      <w:pPr>
        <w:pStyle w:val="27"/>
        <w:snapToGrid w:val="0"/>
        <w:spacing w:line="360" w:lineRule="auto"/>
        <w:ind w:firstLine="422" w:firstLineChars="200"/>
        <w:rPr>
          <w:rFonts w:hAnsi="宋体"/>
          <w:b/>
          <w:szCs w:val="21"/>
        </w:rPr>
      </w:pPr>
      <w:r>
        <w:rPr>
          <w:rFonts w:hint="eastAsia" w:hAnsi="宋体"/>
          <w:b/>
          <w:szCs w:val="21"/>
        </w:rPr>
        <w:t>二、合同金额</w:t>
      </w:r>
    </w:p>
    <w:p w14:paraId="1A9D4D7D">
      <w:pPr>
        <w:pStyle w:val="27"/>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CD04ECE">
      <w:pPr>
        <w:pStyle w:val="27"/>
        <w:snapToGrid w:val="0"/>
        <w:spacing w:line="360" w:lineRule="auto"/>
        <w:ind w:firstLine="422" w:firstLineChars="200"/>
        <w:rPr>
          <w:rFonts w:hAnsi="宋体"/>
          <w:b/>
          <w:szCs w:val="21"/>
        </w:rPr>
      </w:pPr>
      <w:r>
        <w:rPr>
          <w:rFonts w:hint="eastAsia" w:hAnsi="宋体"/>
          <w:b/>
          <w:szCs w:val="21"/>
        </w:rPr>
        <w:t>三、技术资料</w:t>
      </w:r>
    </w:p>
    <w:p w14:paraId="536237EC">
      <w:pPr>
        <w:pStyle w:val="27"/>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3BCC4F18">
      <w:pPr>
        <w:pStyle w:val="27"/>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1192D534">
      <w:pPr>
        <w:pStyle w:val="27"/>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265C8C1">
      <w:pPr>
        <w:pStyle w:val="27"/>
        <w:snapToGrid w:val="0"/>
        <w:spacing w:line="360" w:lineRule="auto"/>
        <w:ind w:firstLine="422" w:firstLineChars="200"/>
        <w:rPr>
          <w:rFonts w:hAnsi="宋体"/>
          <w:b/>
          <w:szCs w:val="21"/>
        </w:rPr>
      </w:pPr>
      <w:r>
        <w:rPr>
          <w:rFonts w:hint="eastAsia" w:hAnsi="宋体"/>
          <w:b/>
          <w:szCs w:val="21"/>
        </w:rPr>
        <w:t>四、知识产权</w:t>
      </w:r>
    </w:p>
    <w:p w14:paraId="089B43B5">
      <w:pPr>
        <w:pStyle w:val="27"/>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FD806FA">
      <w:pPr>
        <w:pStyle w:val="27"/>
        <w:snapToGrid w:val="0"/>
        <w:spacing w:line="360" w:lineRule="auto"/>
        <w:ind w:firstLine="422" w:firstLineChars="200"/>
        <w:rPr>
          <w:rFonts w:hAnsi="宋体"/>
          <w:b/>
          <w:szCs w:val="21"/>
        </w:rPr>
      </w:pPr>
      <w:r>
        <w:rPr>
          <w:rFonts w:hint="eastAsia" w:hAnsi="宋体"/>
          <w:b/>
          <w:szCs w:val="21"/>
        </w:rPr>
        <w:t>五、履约保证金</w:t>
      </w:r>
    </w:p>
    <w:p w14:paraId="77ED005E">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6D521994">
      <w:pPr>
        <w:snapToGrid w:val="0"/>
        <w:spacing w:line="360" w:lineRule="auto"/>
        <w:ind w:firstLine="420" w:firstLineChars="200"/>
        <w:rPr>
          <w:rFonts w:ascii="宋体" w:hAnsi="宋体"/>
          <w:szCs w:val="21"/>
        </w:rPr>
      </w:pPr>
      <w:r>
        <w:rPr>
          <w:rFonts w:hint="eastAsia" w:ascii="宋体" w:hAnsi="宋体"/>
          <w:szCs w:val="21"/>
        </w:rPr>
        <w:t>1、_______________________</w:t>
      </w:r>
    </w:p>
    <w:p w14:paraId="40F2F674">
      <w:pPr>
        <w:snapToGrid w:val="0"/>
        <w:spacing w:line="360" w:lineRule="auto"/>
        <w:ind w:firstLine="420" w:firstLineChars="200"/>
        <w:rPr>
          <w:rFonts w:ascii="宋体" w:hAnsi="宋体"/>
          <w:szCs w:val="21"/>
        </w:rPr>
      </w:pPr>
      <w:r>
        <w:rPr>
          <w:rFonts w:hint="eastAsia" w:ascii="宋体" w:hAnsi="宋体"/>
          <w:szCs w:val="21"/>
        </w:rPr>
        <w:t>2、_______________________</w:t>
      </w:r>
    </w:p>
    <w:p w14:paraId="2BE2BAB8">
      <w:pPr>
        <w:snapToGrid w:val="0"/>
        <w:spacing w:line="360" w:lineRule="auto"/>
        <w:ind w:firstLine="420" w:firstLineChars="200"/>
        <w:rPr>
          <w:rFonts w:ascii="宋体" w:hAnsi="宋体"/>
          <w:szCs w:val="21"/>
        </w:rPr>
      </w:pPr>
      <w:r>
        <w:rPr>
          <w:rFonts w:hint="eastAsia" w:ascii="宋体" w:hAnsi="宋体"/>
          <w:szCs w:val="21"/>
        </w:rPr>
        <w:t>3、_______________________</w:t>
      </w:r>
    </w:p>
    <w:p w14:paraId="1C1DBF61">
      <w:pPr>
        <w:snapToGrid w:val="0"/>
        <w:spacing w:line="360" w:lineRule="auto"/>
        <w:ind w:firstLine="420" w:firstLineChars="200"/>
        <w:rPr>
          <w:rFonts w:ascii="宋体" w:hAnsi="宋体"/>
          <w:szCs w:val="21"/>
        </w:rPr>
      </w:pPr>
      <w:r>
        <w:rPr>
          <w:rFonts w:hint="eastAsia" w:ascii="宋体" w:hAnsi="宋体"/>
          <w:szCs w:val="21"/>
        </w:rPr>
        <w:t>4、_______________________</w:t>
      </w:r>
    </w:p>
    <w:p w14:paraId="1E524BEF">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D88FE51">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2484B52">
      <w:pPr>
        <w:snapToGrid w:val="0"/>
        <w:spacing w:line="360" w:lineRule="auto"/>
        <w:ind w:firstLine="420" w:firstLineChars="200"/>
        <w:rPr>
          <w:rFonts w:ascii="宋体" w:hAnsi="宋体"/>
          <w:szCs w:val="21"/>
        </w:rPr>
      </w:pPr>
      <w:r>
        <w:rPr>
          <w:rFonts w:hint="eastAsia" w:ascii="宋体" w:hAnsi="宋体"/>
          <w:szCs w:val="21"/>
        </w:rPr>
        <w:t>1、_______________________</w:t>
      </w:r>
    </w:p>
    <w:p w14:paraId="7CFDD0B5">
      <w:pPr>
        <w:snapToGrid w:val="0"/>
        <w:spacing w:line="360" w:lineRule="auto"/>
        <w:ind w:firstLine="420" w:firstLineChars="200"/>
        <w:rPr>
          <w:rFonts w:ascii="宋体" w:hAnsi="宋体"/>
          <w:szCs w:val="21"/>
        </w:rPr>
      </w:pPr>
      <w:r>
        <w:rPr>
          <w:rFonts w:hint="eastAsia" w:ascii="宋体" w:hAnsi="宋体"/>
          <w:szCs w:val="21"/>
        </w:rPr>
        <w:t>2、_______________________</w:t>
      </w:r>
    </w:p>
    <w:p w14:paraId="5492ACDD">
      <w:pPr>
        <w:snapToGrid w:val="0"/>
        <w:spacing w:line="360" w:lineRule="auto"/>
        <w:ind w:firstLine="420" w:firstLineChars="200"/>
        <w:rPr>
          <w:rFonts w:ascii="宋体" w:hAnsi="宋体"/>
          <w:szCs w:val="21"/>
        </w:rPr>
      </w:pPr>
      <w:r>
        <w:rPr>
          <w:rFonts w:hint="eastAsia" w:ascii="宋体" w:hAnsi="宋体"/>
          <w:szCs w:val="21"/>
        </w:rPr>
        <w:t>3、_______________________</w:t>
      </w:r>
    </w:p>
    <w:p w14:paraId="51924807">
      <w:pPr>
        <w:snapToGrid w:val="0"/>
        <w:spacing w:line="360" w:lineRule="auto"/>
        <w:ind w:firstLine="420" w:firstLineChars="200"/>
        <w:rPr>
          <w:rFonts w:ascii="宋体" w:hAnsi="宋体"/>
          <w:szCs w:val="21"/>
        </w:rPr>
      </w:pPr>
      <w:r>
        <w:rPr>
          <w:rFonts w:hint="eastAsia" w:ascii="宋体" w:hAnsi="宋体"/>
          <w:szCs w:val="21"/>
        </w:rPr>
        <w:t>4、_______________________</w:t>
      </w:r>
    </w:p>
    <w:p w14:paraId="0BC21A53">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1FA02AD">
      <w:pPr>
        <w:pStyle w:val="27"/>
        <w:snapToGrid w:val="0"/>
        <w:spacing w:line="360" w:lineRule="auto"/>
        <w:ind w:firstLine="422" w:firstLineChars="200"/>
        <w:rPr>
          <w:rFonts w:hAnsi="宋体"/>
          <w:b/>
          <w:szCs w:val="21"/>
        </w:rPr>
      </w:pPr>
      <w:r>
        <w:rPr>
          <w:rFonts w:hint="eastAsia" w:hAnsi="宋体"/>
          <w:b/>
          <w:szCs w:val="21"/>
        </w:rPr>
        <w:t>八、合同履行时间、履行方式及履行地点</w:t>
      </w:r>
    </w:p>
    <w:p w14:paraId="7E707750">
      <w:pPr>
        <w:pStyle w:val="27"/>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7A15CC18">
      <w:pPr>
        <w:pStyle w:val="27"/>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328A1108">
      <w:pPr>
        <w:pStyle w:val="27"/>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598D4234">
      <w:pPr>
        <w:snapToGrid w:val="0"/>
        <w:spacing w:line="360" w:lineRule="auto"/>
        <w:ind w:firstLine="422" w:firstLineChars="200"/>
        <w:rPr>
          <w:rFonts w:ascii="宋体" w:hAnsi="宋体"/>
          <w:b/>
          <w:szCs w:val="21"/>
        </w:rPr>
      </w:pPr>
      <w:r>
        <w:rPr>
          <w:rFonts w:hint="eastAsia" w:ascii="宋体" w:hAnsi="宋体"/>
          <w:b/>
          <w:szCs w:val="21"/>
        </w:rPr>
        <w:t>九、验收</w:t>
      </w:r>
    </w:p>
    <w:p w14:paraId="3F13B871">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25A4D89">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26073BE8">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524617BC">
      <w:pPr>
        <w:pStyle w:val="27"/>
        <w:snapToGrid w:val="0"/>
        <w:spacing w:line="360" w:lineRule="auto"/>
        <w:ind w:firstLine="422" w:firstLineChars="200"/>
        <w:rPr>
          <w:rFonts w:hAnsi="宋体"/>
          <w:b/>
          <w:szCs w:val="21"/>
        </w:rPr>
      </w:pPr>
      <w:r>
        <w:rPr>
          <w:rFonts w:hint="eastAsia" w:hAnsi="宋体"/>
          <w:b/>
          <w:szCs w:val="21"/>
        </w:rPr>
        <w:t>十、付款方式和税费</w:t>
      </w:r>
    </w:p>
    <w:p w14:paraId="2CAD3547">
      <w:pPr>
        <w:pStyle w:val="27"/>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FBB940D">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090BAB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571FE41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1E76A4F">
      <w:pPr>
        <w:pStyle w:val="27"/>
        <w:snapToGrid w:val="0"/>
        <w:spacing w:line="360" w:lineRule="auto"/>
        <w:ind w:firstLine="422" w:firstLineChars="200"/>
        <w:rPr>
          <w:rFonts w:hAnsi="宋体"/>
          <w:b/>
          <w:szCs w:val="21"/>
        </w:rPr>
      </w:pPr>
      <w:r>
        <w:rPr>
          <w:rFonts w:hint="eastAsia" w:hAnsi="宋体"/>
          <w:b/>
          <w:szCs w:val="21"/>
        </w:rPr>
        <w:t>十二、违约责任</w:t>
      </w:r>
    </w:p>
    <w:p w14:paraId="37297565">
      <w:pPr>
        <w:pStyle w:val="27"/>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7E36DF4D">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514513C">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597FC8AC">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47049B5D">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548F755">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4BAF712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F86F697">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14355B4D">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4B50DDBC">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60EE7BE">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686B4520">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14F54FE">
      <w:pPr>
        <w:pStyle w:val="27"/>
        <w:snapToGrid w:val="0"/>
        <w:spacing w:line="360" w:lineRule="auto"/>
        <w:ind w:firstLine="420" w:firstLineChars="200"/>
        <w:rPr>
          <w:rFonts w:hAnsi="宋体"/>
          <w:szCs w:val="21"/>
        </w:rPr>
      </w:pPr>
      <w:r>
        <w:rPr>
          <w:rFonts w:hint="eastAsia" w:hAnsi="宋体"/>
          <w:szCs w:val="21"/>
        </w:rPr>
        <w:t>附件：</w:t>
      </w:r>
    </w:p>
    <w:p w14:paraId="7CB32077">
      <w:pPr>
        <w:snapToGrid w:val="0"/>
        <w:spacing w:line="360" w:lineRule="auto"/>
        <w:ind w:firstLine="420" w:firstLineChars="200"/>
        <w:rPr>
          <w:rFonts w:ascii="宋体" w:hAnsi="宋体"/>
          <w:szCs w:val="21"/>
        </w:rPr>
      </w:pPr>
      <w:r>
        <w:rPr>
          <w:rFonts w:hint="eastAsia" w:ascii="宋体" w:hAnsi="宋体"/>
          <w:szCs w:val="21"/>
        </w:rPr>
        <w:t>1、《中标通知书》</w:t>
      </w:r>
    </w:p>
    <w:p w14:paraId="62630ECE">
      <w:pPr>
        <w:snapToGrid w:val="0"/>
        <w:spacing w:line="360" w:lineRule="auto"/>
        <w:ind w:firstLine="420" w:firstLineChars="200"/>
        <w:rPr>
          <w:rFonts w:ascii="宋体" w:hAnsi="宋体"/>
          <w:szCs w:val="21"/>
        </w:rPr>
      </w:pPr>
      <w:r>
        <w:rPr>
          <w:rFonts w:hint="eastAsia" w:ascii="宋体" w:hAnsi="宋体"/>
          <w:szCs w:val="21"/>
        </w:rPr>
        <w:t>2、《投标文件》</w:t>
      </w:r>
    </w:p>
    <w:p w14:paraId="3B146CA3">
      <w:pPr>
        <w:snapToGrid w:val="0"/>
        <w:spacing w:line="360" w:lineRule="auto"/>
        <w:ind w:firstLine="420" w:firstLineChars="200"/>
        <w:rPr>
          <w:rFonts w:ascii="宋体" w:hAnsi="宋体"/>
          <w:szCs w:val="21"/>
        </w:rPr>
      </w:pPr>
      <w:r>
        <w:rPr>
          <w:rFonts w:hint="eastAsia" w:ascii="宋体" w:hAnsi="宋体"/>
          <w:szCs w:val="21"/>
        </w:rPr>
        <w:t>3、《招标文件》</w:t>
      </w:r>
    </w:p>
    <w:p w14:paraId="6390FA57">
      <w:pPr>
        <w:snapToGrid w:val="0"/>
        <w:spacing w:line="360" w:lineRule="auto"/>
        <w:rPr>
          <w:rFonts w:ascii="宋体" w:hAnsi="宋体"/>
          <w:szCs w:val="21"/>
        </w:rPr>
      </w:pPr>
    </w:p>
    <w:p w14:paraId="402773C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A294F3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w:t>
      </w:r>
      <w:r>
        <w:rPr>
          <w:rFonts w:hint="eastAsia" w:asciiTheme="minorEastAsia" w:hAnsiTheme="minorEastAsia"/>
          <w:szCs w:val="21"/>
          <w:lang w:eastAsia="zh-CN"/>
        </w:rPr>
        <w:t>盖章</w:t>
      </w:r>
      <w:r>
        <w:rPr>
          <w:rFonts w:hint="eastAsia" w:asciiTheme="minorEastAsia" w:hAnsiTheme="minorEastAsia"/>
          <w:szCs w:val="21"/>
        </w:rPr>
        <w:t>）：</w:t>
      </w:r>
      <w:r>
        <w:rPr>
          <w:rFonts w:asciiTheme="minorEastAsia" w:hAnsiTheme="minorEastAsia"/>
          <w:szCs w:val="21"/>
        </w:rPr>
        <w:t xml:space="preserve">                 </w:t>
      </w:r>
      <w:r>
        <w:rPr>
          <w:rFonts w:hint="eastAsia" w:asciiTheme="minorEastAsia" w:hAnsiTheme="minorEastAsia"/>
          <w:szCs w:val="21"/>
          <w:lang w:val="en-US" w:eastAsia="zh-CN"/>
        </w:rPr>
        <w:t xml:space="preserve"> </w:t>
      </w:r>
      <w:r>
        <w:rPr>
          <w:rFonts w:asciiTheme="minorEastAsia" w:hAnsiTheme="minorEastAsia"/>
          <w:szCs w:val="21"/>
        </w:rPr>
        <w:t>法定代表人</w:t>
      </w:r>
      <w:r>
        <w:rPr>
          <w:rFonts w:hint="eastAsia" w:asciiTheme="minorEastAsia" w:hAnsiTheme="minorEastAsia"/>
          <w:szCs w:val="21"/>
        </w:rPr>
        <w:t>（签字或</w:t>
      </w:r>
      <w:r>
        <w:rPr>
          <w:rFonts w:hint="eastAsia" w:asciiTheme="minorEastAsia" w:hAnsiTheme="minorEastAsia"/>
          <w:szCs w:val="21"/>
          <w:lang w:eastAsia="zh-CN"/>
        </w:rPr>
        <w:t>盖章</w:t>
      </w:r>
      <w:r>
        <w:rPr>
          <w:rFonts w:hint="eastAsia" w:asciiTheme="minorEastAsia" w:hAnsiTheme="minorEastAsia"/>
          <w:szCs w:val="21"/>
        </w:rPr>
        <w:t>）</w:t>
      </w:r>
      <w:r>
        <w:rPr>
          <w:rFonts w:asciiTheme="minorEastAsia" w:hAnsiTheme="minorEastAsia"/>
          <w:szCs w:val="21"/>
        </w:rPr>
        <w:t xml:space="preserve">： </w:t>
      </w:r>
    </w:p>
    <w:p w14:paraId="704842F8">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0F129CDC">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4FB6913B">
      <w:pPr>
        <w:jc w:val="center"/>
        <w:rPr>
          <w:b/>
          <w:sz w:val="52"/>
          <w:szCs w:val="52"/>
        </w:rPr>
      </w:pPr>
    </w:p>
    <w:p w14:paraId="394C4E76">
      <w:pPr>
        <w:tabs>
          <w:tab w:val="left" w:pos="1875"/>
        </w:tabs>
      </w:pPr>
    </w:p>
    <w:p w14:paraId="67C3DA15">
      <w:pPr>
        <w:tabs>
          <w:tab w:val="left" w:pos="1875"/>
        </w:tabs>
      </w:pPr>
    </w:p>
    <w:p w14:paraId="0105521E">
      <w:pPr>
        <w:tabs>
          <w:tab w:val="left" w:pos="1875"/>
        </w:tabs>
      </w:pPr>
    </w:p>
    <w:p w14:paraId="373170C7">
      <w:pPr>
        <w:tabs>
          <w:tab w:val="left" w:pos="1875"/>
        </w:tabs>
      </w:pPr>
    </w:p>
    <w:p w14:paraId="293967F6">
      <w:pPr>
        <w:tabs>
          <w:tab w:val="left" w:pos="1875"/>
        </w:tabs>
      </w:pPr>
    </w:p>
    <w:p w14:paraId="177F05C8">
      <w:pPr>
        <w:tabs>
          <w:tab w:val="left" w:pos="1875"/>
        </w:tabs>
      </w:pPr>
    </w:p>
    <w:p w14:paraId="0278ECBC">
      <w:pPr>
        <w:tabs>
          <w:tab w:val="left" w:pos="1875"/>
        </w:tabs>
      </w:pPr>
    </w:p>
    <w:p w14:paraId="57D7A8AE">
      <w:pPr>
        <w:tabs>
          <w:tab w:val="left" w:pos="1875"/>
        </w:tabs>
      </w:pPr>
    </w:p>
    <w:p w14:paraId="558E30CB">
      <w:pPr>
        <w:tabs>
          <w:tab w:val="left" w:pos="1875"/>
        </w:tabs>
      </w:pPr>
    </w:p>
    <w:p w14:paraId="28DE1AA0">
      <w:pPr>
        <w:tabs>
          <w:tab w:val="left" w:pos="1875"/>
        </w:tabs>
      </w:pPr>
    </w:p>
    <w:p w14:paraId="7626EC56">
      <w:pPr>
        <w:tabs>
          <w:tab w:val="left" w:pos="1875"/>
        </w:tabs>
      </w:pPr>
    </w:p>
    <w:p w14:paraId="376F4573">
      <w:pPr>
        <w:tabs>
          <w:tab w:val="left" w:pos="1875"/>
        </w:tabs>
      </w:pPr>
    </w:p>
    <w:p w14:paraId="55A955F1">
      <w:pPr>
        <w:tabs>
          <w:tab w:val="left" w:pos="1875"/>
        </w:tabs>
      </w:pPr>
    </w:p>
    <w:p w14:paraId="0B51100C">
      <w:pPr>
        <w:tabs>
          <w:tab w:val="left" w:pos="1875"/>
        </w:tabs>
      </w:pPr>
    </w:p>
    <w:p w14:paraId="3314F1F7">
      <w:pPr>
        <w:tabs>
          <w:tab w:val="left" w:pos="1875"/>
        </w:tabs>
      </w:pPr>
    </w:p>
    <w:p w14:paraId="6ED42994">
      <w:pPr>
        <w:tabs>
          <w:tab w:val="left" w:pos="1875"/>
        </w:tabs>
      </w:pPr>
    </w:p>
    <w:p w14:paraId="5F254184">
      <w:pPr>
        <w:tabs>
          <w:tab w:val="left" w:pos="1875"/>
        </w:tabs>
      </w:pPr>
    </w:p>
    <w:p w14:paraId="4EC44F73">
      <w:pPr>
        <w:tabs>
          <w:tab w:val="left" w:pos="1875"/>
        </w:tabs>
      </w:pPr>
    </w:p>
    <w:p w14:paraId="6C94BD40">
      <w:pPr>
        <w:tabs>
          <w:tab w:val="left" w:pos="1875"/>
        </w:tabs>
      </w:pPr>
    </w:p>
    <w:p w14:paraId="2C2028EF">
      <w:pPr>
        <w:tabs>
          <w:tab w:val="left" w:pos="1875"/>
        </w:tabs>
      </w:pPr>
    </w:p>
    <w:p w14:paraId="2ABDCD55">
      <w:pPr>
        <w:tabs>
          <w:tab w:val="left" w:pos="1875"/>
        </w:tabs>
      </w:pPr>
    </w:p>
    <w:p w14:paraId="7EB773FF">
      <w:pPr>
        <w:tabs>
          <w:tab w:val="left" w:pos="1875"/>
        </w:tabs>
      </w:pPr>
    </w:p>
    <w:p w14:paraId="08B52541">
      <w:pPr>
        <w:tabs>
          <w:tab w:val="left" w:pos="1875"/>
        </w:tabs>
      </w:pPr>
    </w:p>
    <w:p w14:paraId="218F1B90">
      <w:pPr>
        <w:tabs>
          <w:tab w:val="left" w:pos="1875"/>
        </w:tabs>
      </w:pPr>
    </w:p>
    <w:p w14:paraId="65A5F9E0">
      <w:pPr>
        <w:tabs>
          <w:tab w:val="left" w:pos="1875"/>
        </w:tabs>
      </w:pPr>
    </w:p>
    <w:p w14:paraId="030F8236">
      <w:pPr>
        <w:pStyle w:val="2"/>
      </w:pPr>
      <w:bookmarkStart w:id="100" w:name="_Toc135293193"/>
      <w:bookmarkStart w:id="101" w:name="_Toc73610161"/>
      <w:r>
        <w:rPr>
          <w:rFonts w:hint="eastAsia"/>
        </w:rPr>
        <w:t>第九章  附件</w:t>
      </w:r>
      <w:bookmarkEnd w:id="100"/>
      <w:bookmarkEnd w:id="101"/>
    </w:p>
    <w:p w14:paraId="3C84BC95">
      <w:pPr>
        <w:pStyle w:val="4"/>
        <w:spacing w:before="0" w:after="0"/>
      </w:pPr>
      <w:bookmarkStart w:id="102" w:name="_Toc73610162"/>
      <w:bookmarkStart w:id="103" w:name="_Toc135293194"/>
      <w:bookmarkStart w:id="104" w:name="_Toc73613644"/>
      <w:r>
        <w:rPr>
          <w:rFonts w:hint="eastAsia"/>
        </w:rPr>
        <w:t>一、财政部 工业和信息化部关于印发《政府采购促进中小企业发展管理办法》的通知</w:t>
      </w:r>
      <w:bookmarkEnd w:id="102"/>
      <w:bookmarkEnd w:id="103"/>
      <w:bookmarkEnd w:id="104"/>
    </w:p>
    <w:p w14:paraId="754C7D0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23514F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7236E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D964F9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1A3F8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7FA531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C3D776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554F3B65">
      <w:pPr>
        <w:widowControl/>
        <w:shd w:val="clear" w:color="auto" w:fill="FFFFFF"/>
        <w:spacing w:line="360" w:lineRule="auto"/>
        <w:ind w:firstLine="480"/>
        <w:rPr>
          <w:rFonts w:cs="宋体" w:asciiTheme="minorEastAsia" w:hAnsiTheme="minorEastAsia" w:eastAsiaTheme="minorEastAsia"/>
          <w:color w:val="333333"/>
          <w:kern w:val="0"/>
          <w:szCs w:val="21"/>
        </w:rPr>
      </w:pPr>
    </w:p>
    <w:p w14:paraId="12343568">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4689E70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DA3E9A8">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30DDB871">
      <w:pPr>
        <w:widowControl/>
        <w:shd w:val="clear" w:color="auto" w:fill="FFFFFF"/>
        <w:spacing w:line="360" w:lineRule="auto"/>
        <w:ind w:firstLine="480"/>
        <w:rPr>
          <w:rFonts w:cs="宋体" w:asciiTheme="minorEastAsia" w:hAnsiTheme="minorEastAsia" w:eastAsiaTheme="minorEastAsia"/>
          <w:color w:val="333333"/>
          <w:kern w:val="0"/>
          <w:szCs w:val="21"/>
        </w:rPr>
      </w:pPr>
    </w:p>
    <w:p w14:paraId="5EF95F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BA396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13641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7DBE9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5756AA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FBE9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4B7A4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39273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B289A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F9243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33718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60C91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4773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97ECA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721F7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7125A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5329F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BDE86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280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CAC58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7D4A26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79B9EF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DA164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5E973F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DCC94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3C3297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C90C5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B7540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2DD6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5A4DA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C9946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AAD0F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FC4EA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BD5E5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68521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762737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1CA01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0E8E55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2E402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8AA49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7B05D9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BA42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F172C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46A7E3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41A6B3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8B7B5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944B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B431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75141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45961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567DB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F87E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08A79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B457314">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1F4078C1">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CA47BBD">
      <w:pPr>
        <w:spacing w:line="360" w:lineRule="auto"/>
        <w:rPr>
          <w:rFonts w:asciiTheme="minorEastAsia" w:hAnsiTheme="minorEastAsia" w:eastAsiaTheme="minorEastAsia"/>
          <w:szCs w:val="21"/>
        </w:rPr>
      </w:pPr>
    </w:p>
    <w:p w14:paraId="48FED8EE">
      <w:pPr>
        <w:pStyle w:val="4"/>
        <w:spacing w:before="0" w:after="0"/>
      </w:pPr>
      <w:bookmarkStart w:id="105" w:name="_Toc73613645"/>
      <w:bookmarkStart w:id="106" w:name="_Toc135293195"/>
      <w:bookmarkStart w:id="107" w:name="_Toc73610163"/>
      <w:r>
        <w:rPr>
          <w:rFonts w:hint="eastAsia"/>
        </w:rPr>
        <w:t>二、关于印发中小企业划型标准规定的通知</w:t>
      </w:r>
      <w:bookmarkEnd w:id="105"/>
      <w:bookmarkEnd w:id="106"/>
      <w:bookmarkEnd w:id="107"/>
    </w:p>
    <w:p w14:paraId="7FD22903">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01FC2F8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569B82F">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C9E2B3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FFF60FD">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70708B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C56344F">
      <w:pPr>
        <w:pStyle w:val="4"/>
        <w:spacing w:before="0" w:after="0"/>
      </w:pPr>
      <w:bookmarkStart w:id="108" w:name="_Toc73613646"/>
      <w:bookmarkStart w:id="109" w:name="_Toc135293196"/>
      <w:bookmarkStart w:id="110" w:name="_Toc73610164"/>
      <w:r>
        <w:rPr>
          <w:rFonts w:hint="eastAsia"/>
        </w:rPr>
        <w:t>三、</w:t>
      </w:r>
      <w:r>
        <w:t>国家统计局关于印发《统计上大中小微型企业划分办法 （2017）》的通知</w:t>
      </w:r>
      <w:bookmarkEnd w:id="108"/>
      <w:bookmarkEnd w:id="109"/>
      <w:bookmarkEnd w:id="110"/>
      <w:r>
        <w:t> </w:t>
      </w:r>
    </w:p>
    <w:p w14:paraId="0AEC85F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762A23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60666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04D046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38F92B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1B44F02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13BF33E2">
      <w:pPr>
        <w:widowControl/>
        <w:spacing w:line="360" w:lineRule="auto"/>
        <w:jc w:val="center"/>
        <w:rPr>
          <w:rFonts w:cs="宋体" w:asciiTheme="minorEastAsia" w:hAnsiTheme="minorEastAsia" w:eastAsiaTheme="minorEastAsia"/>
          <w:b/>
          <w:bCs/>
          <w:kern w:val="0"/>
          <w:szCs w:val="21"/>
        </w:rPr>
      </w:pPr>
    </w:p>
    <w:p w14:paraId="61BAECE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476C2FF">
      <w:pPr>
        <w:widowControl/>
        <w:spacing w:line="360" w:lineRule="auto"/>
        <w:jc w:val="left"/>
        <w:rPr>
          <w:rFonts w:cs="宋体" w:asciiTheme="minorEastAsia" w:hAnsiTheme="minorEastAsia" w:eastAsiaTheme="minorEastAsia"/>
          <w:kern w:val="0"/>
          <w:szCs w:val="21"/>
        </w:rPr>
      </w:pPr>
    </w:p>
    <w:p w14:paraId="3870C2D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154FD2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74B290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E03B9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C91B1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965B94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A15C29">
      <w:pPr>
        <w:widowControl/>
        <w:spacing w:line="360" w:lineRule="auto"/>
        <w:jc w:val="left"/>
        <w:rPr>
          <w:rFonts w:cs="宋体" w:asciiTheme="minorEastAsia" w:hAnsiTheme="minorEastAsia" w:eastAsiaTheme="minorEastAsia"/>
          <w:kern w:val="0"/>
          <w:szCs w:val="21"/>
        </w:rPr>
      </w:pPr>
    </w:p>
    <w:p w14:paraId="11ECB2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1D2B94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7B5FD01B">
      <w:pPr>
        <w:widowControl/>
        <w:spacing w:line="360" w:lineRule="auto"/>
        <w:jc w:val="left"/>
        <w:rPr>
          <w:rFonts w:cs="宋体" w:asciiTheme="minorEastAsia" w:hAnsiTheme="minorEastAsia" w:eastAsiaTheme="minorEastAsia"/>
          <w:kern w:val="0"/>
          <w:szCs w:val="21"/>
        </w:rPr>
      </w:pPr>
    </w:p>
    <w:p w14:paraId="24BE0E7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4A74AEA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C695E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7BC31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E6645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533BD6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2069BE9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15F87510">
      <w:pPr>
        <w:widowControl/>
        <w:spacing w:line="360" w:lineRule="auto"/>
        <w:jc w:val="left"/>
        <w:rPr>
          <w:rFonts w:cs="宋体" w:asciiTheme="minorEastAsia" w:hAnsiTheme="minorEastAsia" w:eastAsiaTheme="minorEastAsia"/>
          <w:kern w:val="0"/>
          <w:szCs w:val="21"/>
        </w:rPr>
      </w:pPr>
    </w:p>
    <w:p w14:paraId="1CCF559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126C5BF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BCD36E6">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34837D6">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3704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06409D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9DFD8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5985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A4CEB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A7828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70A35E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F78FF6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CC9B61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159B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9E85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FCCD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74F8C5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64D33CE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6C221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DDF608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DA647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FF44F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6DC7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C8BB22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33EFD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DB093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BD329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620F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BFD8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3DBE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C070C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4EEC75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607F648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31923A4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BDEA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FC42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1F5989F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EDC2F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30C27D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A2B2B3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A8D9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B460C8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83403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10024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D6CEC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5F8BF0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B5C50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A44F90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0210A1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5ED0317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FF706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AA6D3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04E5C3A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E0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16515C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13D239E">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4C89E3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8C9E420">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2EBBFB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7C2A3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D30E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9B801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2E8FB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29A626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71127BE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7FD734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4B138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372B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560399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887164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E79A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292720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77840D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7972012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582D2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BFF56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7C677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90175D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6022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7A7F91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9BA8D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0CCCEE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0535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2201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31DE6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FAE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5D7C64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42C1D0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46F4A6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4D030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517A49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D2C03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3D9D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BD971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BD57E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A5156F7">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DCF7F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73E5A9A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DBD32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C836D8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11B1D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CE29C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5741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C7D2F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7B174B1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2BA5938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3536F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D887E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A0EA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54D33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D11E9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778E6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C55D9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287B54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EC03C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C3F5E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A3BE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64A59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1881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70E2C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D382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440DF3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FB7A9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D8A9C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FD60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AF0F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C04B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94909F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61F633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CA672A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C567E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14B7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6D18B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8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84D05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72DC6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008F3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3BA24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B38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1CA1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000D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27B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4F437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57088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361E4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F6994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E6A9D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7E5790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98BBB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57A555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E903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79B70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2DC6E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3E1B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35656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BF05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67C7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DBE4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5BA1F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15B90A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E03F3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765FB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1E8E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552AD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AAFC8C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9ADC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38739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5B9B7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6272C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FEA7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CACA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A405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2C4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DA06B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3261D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3CA79A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BC4FB0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288EC4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5BCDA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DAB70D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7F84C28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9C6A22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F1D03B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506B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4FFBF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28C0F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BF8783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3C2538F">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592FC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43FF9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A675D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C704C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12637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3053EF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F2A117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706A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089AE5D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FBE207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55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2D9107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5F3568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7E79E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F10B7">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A57C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743BA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F4B60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4FC01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0E0F9BC">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03D905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8DC10A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1CEAAE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C9CC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85322B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3F1A7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C3A3A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CBB1E0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40DAB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55FD36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72001DF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5DC659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71AC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6420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F82EB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880A34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6967A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35287A2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78DDC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9A0107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128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9118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B8E14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423E86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B28EA4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EC58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26E11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3DBD88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64C88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98CCA0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57DE9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D97055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3C99D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1B5F249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60A8E1C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299B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DEE4E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5E5126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2C2C5D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0C928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8FCE41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2BC4D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CB20AC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504C8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4AF48D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9055D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63A76C4">
      <w:pPr>
        <w:spacing w:line="360" w:lineRule="auto"/>
        <w:rPr>
          <w:rFonts w:asciiTheme="minorEastAsia" w:hAnsiTheme="minorEastAsia" w:eastAsiaTheme="minorEastAsia"/>
          <w:szCs w:val="21"/>
        </w:rPr>
      </w:pPr>
    </w:p>
    <w:p w14:paraId="52A9A64F">
      <w:pPr>
        <w:pStyle w:val="4"/>
        <w:spacing w:before="0" w:after="0"/>
      </w:pPr>
      <w:bookmarkStart w:id="111" w:name="_Toc135293197"/>
      <w:bookmarkStart w:id="112" w:name="_Toc73613647"/>
      <w:bookmarkStart w:id="113" w:name="_Toc73610165"/>
      <w:r>
        <w:rPr>
          <w:rFonts w:hint="eastAsia"/>
        </w:rPr>
        <w:t>四、</w:t>
      </w:r>
      <w:r>
        <w:t>财政部 民政部 中国残疾人联合会关于促进残疾人就业 政府采购政策的通知</w:t>
      </w:r>
      <w:bookmarkEnd w:id="111"/>
      <w:bookmarkEnd w:id="112"/>
      <w:bookmarkEnd w:id="113"/>
      <w:r>
        <w:t xml:space="preserve"> </w:t>
      </w:r>
    </w:p>
    <w:p w14:paraId="456AAA7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4F53EE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F0A6F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293DF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4418D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F927F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09D80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92BF4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1DA37CD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7B06B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5E86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2779E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FB1B8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DB2F5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23B33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776E4C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41591D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187B5A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763CB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90F68F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4C70A25">
      <w:pPr>
        <w:widowControl/>
        <w:spacing w:line="360" w:lineRule="auto"/>
        <w:jc w:val="right"/>
        <w:rPr>
          <w:rFonts w:cs="宋体" w:asciiTheme="minorEastAsia" w:hAnsiTheme="minorEastAsia" w:eastAsiaTheme="minorEastAsia"/>
          <w:kern w:val="0"/>
          <w:szCs w:val="21"/>
        </w:rPr>
      </w:pPr>
    </w:p>
    <w:p w14:paraId="5342AA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3B902D3">
      <w:pPr>
        <w:tabs>
          <w:tab w:val="left" w:pos="1875"/>
        </w:tabs>
        <w:rPr>
          <w:rFonts w:ascii="Calibri" w:hAnsi="Calibri"/>
          <w:szCs w:val="22"/>
        </w:rPr>
      </w:pPr>
    </w:p>
    <w:p w14:paraId="0C17FFB6">
      <w:pPr>
        <w:rPr>
          <w:rFonts w:ascii="Calibri" w:hAnsi="Calibri"/>
          <w:szCs w:val="22"/>
        </w:rPr>
      </w:pPr>
    </w:p>
    <w:p w14:paraId="248DB240">
      <w:pPr>
        <w:pStyle w:val="4"/>
        <w:spacing w:before="0" w:after="0"/>
      </w:pPr>
      <w:bookmarkStart w:id="114" w:name="_Toc135293198"/>
      <w:r>
        <w:rPr>
          <w:rFonts w:hint="eastAsia"/>
        </w:rPr>
        <w:t>五、财政部 司法部关于政府采购支持监狱企业发展有关问题的通知</w:t>
      </w:r>
      <w:bookmarkEnd w:id="114"/>
      <w:r>
        <w:t xml:space="preserve"> </w:t>
      </w:r>
    </w:p>
    <w:p w14:paraId="6094F8F0">
      <w:pPr>
        <w:widowControl/>
        <w:spacing w:line="360" w:lineRule="auto"/>
        <w:jc w:val="center"/>
        <w:rPr>
          <w:rFonts w:cs="宋体" w:asciiTheme="minorEastAsia" w:hAnsiTheme="minorEastAsia" w:eastAsiaTheme="minorEastAsia"/>
          <w:kern w:val="0"/>
          <w:szCs w:val="21"/>
        </w:rPr>
      </w:pPr>
    </w:p>
    <w:p w14:paraId="5BA08B0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92A4F0">
      <w:pPr>
        <w:widowControl/>
        <w:spacing w:line="360" w:lineRule="auto"/>
        <w:jc w:val="left"/>
        <w:rPr>
          <w:rFonts w:cs="宋体" w:asciiTheme="minorEastAsia" w:hAnsiTheme="minorEastAsia" w:eastAsiaTheme="minorEastAsia"/>
          <w:kern w:val="0"/>
          <w:szCs w:val="21"/>
        </w:rPr>
      </w:pPr>
    </w:p>
    <w:p w14:paraId="78F3B08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08238F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19EC6FC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676235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969D6D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819171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F4F8C7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FF6147E">
      <w:pPr>
        <w:widowControl/>
        <w:spacing w:line="360" w:lineRule="auto"/>
        <w:jc w:val="left"/>
        <w:rPr>
          <w:rFonts w:cs="宋体" w:asciiTheme="minorEastAsia" w:hAnsiTheme="minorEastAsia" w:eastAsiaTheme="minorEastAsia"/>
          <w:kern w:val="0"/>
          <w:szCs w:val="21"/>
        </w:rPr>
      </w:pPr>
    </w:p>
    <w:p w14:paraId="36E408F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231D41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DA7CE7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72F93A9"/>
    <w:sectPr>
      <w:headerReference r:id="rId3" w:type="default"/>
      <w:footerReference r:id="rId4" w:type="default"/>
      <w:pgSz w:w="11906" w:h="16838"/>
      <w:pgMar w:top="1134" w:right="1134" w:bottom="1134" w:left="1134"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21DB7764">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3"/>
      <w:tabs>
        <w:tab w:val="center" w:pos="4819"/>
        <w:tab w:val="right" w:pos="9638"/>
      </w:tabs>
      <w:jc w:val="left"/>
    </w:pPr>
    <w:r>
      <w:rPr>
        <w:rFonts w:hint="eastAsia"/>
      </w:rPr>
      <w:t>项目名称：</w:t>
    </w:r>
    <w:r>
      <w:rPr>
        <w:rFonts w:hint="eastAsia"/>
        <w:lang w:eastAsia="zh-CN"/>
      </w:rPr>
      <w:t>实习生管理及进修生管理系统</w:t>
    </w:r>
    <w:r>
      <w:rPr>
        <w:rFonts w:hint="eastAsia"/>
      </w:rPr>
      <w:t xml:space="preserve">                             </w:t>
    </w:r>
    <w:r>
      <w:rPr>
        <w:rFonts w:hint="eastAsia"/>
        <w:lang w:val="en-US" w:eastAsia="zh-CN"/>
      </w:rPr>
      <w:t xml:space="preserve">               </w:t>
    </w:r>
    <w:r>
      <w:rPr>
        <w:rFonts w:hint="eastAsia"/>
      </w:rPr>
      <w:t>项目编号：</w:t>
    </w:r>
    <w:r>
      <w:rPr>
        <w:rFonts w:hint="eastAsia" w:asciiTheme="minorEastAsia" w:hAnsiTheme="minorEastAsia" w:eastAsiaTheme="minorEastAsia"/>
        <w:lang w:eastAsia="zh-CN"/>
      </w:rPr>
      <w:t>SZZXDL-2026-00615</w:t>
    </w:r>
    <w:r>
      <w:tab/>
    </w:r>
  </w:p>
  <w:p w14:paraId="60593B1B">
    <w:pPr>
      <w:pStyle w:val="33"/>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6">
    <w:nsid w:val="7FFAC37F"/>
    <w:multiLevelType w:val="singleLevel"/>
    <w:tmpl w:val="7FFAC37F"/>
    <w:lvl w:ilvl="0" w:tentative="0">
      <w:start w:val="3"/>
      <w:numFmt w:val="decimal"/>
      <w:lvlText w:val="%1."/>
      <w:lvlJc w:val="left"/>
      <w:pPr>
        <w:tabs>
          <w:tab w:val="left" w:pos="312"/>
        </w:tabs>
      </w:p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99376D"/>
    <w:rsid w:val="01F0299B"/>
    <w:rsid w:val="026E4F91"/>
    <w:rsid w:val="03B62498"/>
    <w:rsid w:val="041D095D"/>
    <w:rsid w:val="05C87DB9"/>
    <w:rsid w:val="06FD5C96"/>
    <w:rsid w:val="07893CE5"/>
    <w:rsid w:val="07B64967"/>
    <w:rsid w:val="07E83213"/>
    <w:rsid w:val="0961739E"/>
    <w:rsid w:val="098E6083"/>
    <w:rsid w:val="09D354E6"/>
    <w:rsid w:val="0ADA4400"/>
    <w:rsid w:val="0B205B2B"/>
    <w:rsid w:val="0B782559"/>
    <w:rsid w:val="0BA2388A"/>
    <w:rsid w:val="0C977743"/>
    <w:rsid w:val="0CE97CA0"/>
    <w:rsid w:val="0D566BC9"/>
    <w:rsid w:val="0D7C1890"/>
    <w:rsid w:val="0E180322"/>
    <w:rsid w:val="0E1F177B"/>
    <w:rsid w:val="0E290BAD"/>
    <w:rsid w:val="0E5928AD"/>
    <w:rsid w:val="0E8C4995"/>
    <w:rsid w:val="0EF27BFB"/>
    <w:rsid w:val="0F0D2BA7"/>
    <w:rsid w:val="0F6A604F"/>
    <w:rsid w:val="0FBC50EF"/>
    <w:rsid w:val="10D81BB4"/>
    <w:rsid w:val="115F3FD7"/>
    <w:rsid w:val="11A259DD"/>
    <w:rsid w:val="11AC22A1"/>
    <w:rsid w:val="11DC3BF7"/>
    <w:rsid w:val="11F9269A"/>
    <w:rsid w:val="120474A0"/>
    <w:rsid w:val="12782BDC"/>
    <w:rsid w:val="12A76568"/>
    <w:rsid w:val="12B3632A"/>
    <w:rsid w:val="13102ABE"/>
    <w:rsid w:val="145B4172"/>
    <w:rsid w:val="14BA7830"/>
    <w:rsid w:val="155016FB"/>
    <w:rsid w:val="167D280D"/>
    <w:rsid w:val="17047766"/>
    <w:rsid w:val="174A5413"/>
    <w:rsid w:val="17935895"/>
    <w:rsid w:val="17BB6CC1"/>
    <w:rsid w:val="17F52C18"/>
    <w:rsid w:val="184530EF"/>
    <w:rsid w:val="191B48B4"/>
    <w:rsid w:val="19227A4B"/>
    <w:rsid w:val="1A4E7B88"/>
    <w:rsid w:val="1A595BDF"/>
    <w:rsid w:val="1B3E182A"/>
    <w:rsid w:val="1B4B5195"/>
    <w:rsid w:val="1C174C6F"/>
    <w:rsid w:val="1C7C020D"/>
    <w:rsid w:val="1C8F78BA"/>
    <w:rsid w:val="1C9B0D84"/>
    <w:rsid w:val="1CC07053"/>
    <w:rsid w:val="1CDD3F3B"/>
    <w:rsid w:val="1D4D6869"/>
    <w:rsid w:val="1D984525"/>
    <w:rsid w:val="20707345"/>
    <w:rsid w:val="20F7280E"/>
    <w:rsid w:val="21760101"/>
    <w:rsid w:val="21EB1245"/>
    <w:rsid w:val="22A356EC"/>
    <w:rsid w:val="22B25284"/>
    <w:rsid w:val="22C07D9F"/>
    <w:rsid w:val="23056CBA"/>
    <w:rsid w:val="233D6208"/>
    <w:rsid w:val="234C1E42"/>
    <w:rsid w:val="23C6059E"/>
    <w:rsid w:val="23C95079"/>
    <w:rsid w:val="24031A53"/>
    <w:rsid w:val="24307C26"/>
    <w:rsid w:val="2441618A"/>
    <w:rsid w:val="248E5D4C"/>
    <w:rsid w:val="24B05017"/>
    <w:rsid w:val="24B91249"/>
    <w:rsid w:val="24C47897"/>
    <w:rsid w:val="24D521C3"/>
    <w:rsid w:val="24E337F8"/>
    <w:rsid w:val="258D3B57"/>
    <w:rsid w:val="262336EE"/>
    <w:rsid w:val="269E4C0C"/>
    <w:rsid w:val="27024D1A"/>
    <w:rsid w:val="270D4FBD"/>
    <w:rsid w:val="296877BD"/>
    <w:rsid w:val="29F56EFE"/>
    <w:rsid w:val="2AD85037"/>
    <w:rsid w:val="2B6128FD"/>
    <w:rsid w:val="2BD0253B"/>
    <w:rsid w:val="2C444480"/>
    <w:rsid w:val="2C564DC3"/>
    <w:rsid w:val="2CE90E48"/>
    <w:rsid w:val="2D6C141D"/>
    <w:rsid w:val="2E980D64"/>
    <w:rsid w:val="2EB64B4B"/>
    <w:rsid w:val="2EC27BBF"/>
    <w:rsid w:val="2EDB590A"/>
    <w:rsid w:val="2F0A29E3"/>
    <w:rsid w:val="30817D6A"/>
    <w:rsid w:val="3157114E"/>
    <w:rsid w:val="31F2037F"/>
    <w:rsid w:val="329B11F6"/>
    <w:rsid w:val="336E087E"/>
    <w:rsid w:val="33A85DA6"/>
    <w:rsid w:val="33C3087D"/>
    <w:rsid w:val="354C4E38"/>
    <w:rsid w:val="35883A79"/>
    <w:rsid w:val="35961B12"/>
    <w:rsid w:val="35FF76D1"/>
    <w:rsid w:val="364523AD"/>
    <w:rsid w:val="36700D38"/>
    <w:rsid w:val="36C4673D"/>
    <w:rsid w:val="37B10B63"/>
    <w:rsid w:val="37D17C49"/>
    <w:rsid w:val="386774A8"/>
    <w:rsid w:val="38856BF6"/>
    <w:rsid w:val="38950836"/>
    <w:rsid w:val="38EE59DD"/>
    <w:rsid w:val="390721D7"/>
    <w:rsid w:val="393B510C"/>
    <w:rsid w:val="393F4767"/>
    <w:rsid w:val="394A74A1"/>
    <w:rsid w:val="39A97E97"/>
    <w:rsid w:val="3A260C29"/>
    <w:rsid w:val="3B2704DC"/>
    <w:rsid w:val="3B57268D"/>
    <w:rsid w:val="3B6176CE"/>
    <w:rsid w:val="3BF9504C"/>
    <w:rsid w:val="3CF11603"/>
    <w:rsid w:val="3D5129F3"/>
    <w:rsid w:val="3D5C6C90"/>
    <w:rsid w:val="3D7507FB"/>
    <w:rsid w:val="3D8B6C32"/>
    <w:rsid w:val="3DC3324D"/>
    <w:rsid w:val="3EB5127A"/>
    <w:rsid w:val="3F503E5E"/>
    <w:rsid w:val="3FC16214"/>
    <w:rsid w:val="41576FF8"/>
    <w:rsid w:val="418F600A"/>
    <w:rsid w:val="41D9164E"/>
    <w:rsid w:val="41DD521D"/>
    <w:rsid w:val="423B7022"/>
    <w:rsid w:val="42A87124"/>
    <w:rsid w:val="4389060E"/>
    <w:rsid w:val="43C8028A"/>
    <w:rsid w:val="43D51667"/>
    <w:rsid w:val="443B2C25"/>
    <w:rsid w:val="448421F1"/>
    <w:rsid w:val="45C61382"/>
    <w:rsid w:val="45D37D9B"/>
    <w:rsid w:val="48194FD5"/>
    <w:rsid w:val="484514CB"/>
    <w:rsid w:val="48C86EE1"/>
    <w:rsid w:val="49EF7F68"/>
    <w:rsid w:val="49FA6EF8"/>
    <w:rsid w:val="4A784961"/>
    <w:rsid w:val="4ACF3A3C"/>
    <w:rsid w:val="4B1700DF"/>
    <w:rsid w:val="4D8D35EF"/>
    <w:rsid w:val="4E333CF7"/>
    <w:rsid w:val="4F0F6A19"/>
    <w:rsid w:val="4F1A08BB"/>
    <w:rsid w:val="50E852B1"/>
    <w:rsid w:val="515C7325"/>
    <w:rsid w:val="51D10A66"/>
    <w:rsid w:val="527A75E4"/>
    <w:rsid w:val="528A390F"/>
    <w:rsid w:val="528C6991"/>
    <w:rsid w:val="52C3297B"/>
    <w:rsid w:val="54054633"/>
    <w:rsid w:val="540605E4"/>
    <w:rsid w:val="547F0032"/>
    <w:rsid w:val="54A02A20"/>
    <w:rsid w:val="55870BFE"/>
    <w:rsid w:val="55977E51"/>
    <w:rsid w:val="55C87B3E"/>
    <w:rsid w:val="566F1AFC"/>
    <w:rsid w:val="569C6BD2"/>
    <w:rsid w:val="56C22C62"/>
    <w:rsid w:val="58677ADF"/>
    <w:rsid w:val="58B833F0"/>
    <w:rsid w:val="58D67D8C"/>
    <w:rsid w:val="58E10577"/>
    <w:rsid w:val="59165EF7"/>
    <w:rsid w:val="59702A12"/>
    <w:rsid w:val="59BB123D"/>
    <w:rsid w:val="5A0863B2"/>
    <w:rsid w:val="5A655703"/>
    <w:rsid w:val="5AED2A9C"/>
    <w:rsid w:val="5B5D136E"/>
    <w:rsid w:val="5BC746C9"/>
    <w:rsid w:val="5C367280"/>
    <w:rsid w:val="5C810D2C"/>
    <w:rsid w:val="5CC61F72"/>
    <w:rsid w:val="5CF206F7"/>
    <w:rsid w:val="5DA15203"/>
    <w:rsid w:val="5DF87A5C"/>
    <w:rsid w:val="5EA0340D"/>
    <w:rsid w:val="5ED66C3C"/>
    <w:rsid w:val="5F7A468D"/>
    <w:rsid w:val="5FDD643B"/>
    <w:rsid w:val="607249AE"/>
    <w:rsid w:val="60BA3E42"/>
    <w:rsid w:val="6194383B"/>
    <w:rsid w:val="61CB5375"/>
    <w:rsid w:val="623348CA"/>
    <w:rsid w:val="625421DB"/>
    <w:rsid w:val="62D51E7D"/>
    <w:rsid w:val="63D11B11"/>
    <w:rsid w:val="65337823"/>
    <w:rsid w:val="65492532"/>
    <w:rsid w:val="65CA685B"/>
    <w:rsid w:val="65CF34A7"/>
    <w:rsid w:val="65F660EF"/>
    <w:rsid w:val="6673798C"/>
    <w:rsid w:val="673905B6"/>
    <w:rsid w:val="681C3942"/>
    <w:rsid w:val="68460AAC"/>
    <w:rsid w:val="68AC1CFE"/>
    <w:rsid w:val="68EC626C"/>
    <w:rsid w:val="699C2364"/>
    <w:rsid w:val="6BCD1DE6"/>
    <w:rsid w:val="6BEB549A"/>
    <w:rsid w:val="6C505023"/>
    <w:rsid w:val="6CF41368"/>
    <w:rsid w:val="6D14299F"/>
    <w:rsid w:val="6D672A1E"/>
    <w:rsid w:val="6D6D7269"/>
    <w:rsid w:val="6DC237D1"/>
    <w:rsid w:val="6F40725E"/>
    <w:rsid w:val="6F4C2770"/>
    <w:rsid w:val="6F745D74"/>
    <w:rsid w:val="6FC476F6"/>
    <w:rsid w:val="70F51137"/>
    <w:rsid w:val="711172CF"/>
    <w:rsid w:val="71FD54DD"/>
    <w:rsid w:val="72FD233C"/>
    <w:rsid w:val="734D7008"/>
    <w:rsid w:val="739A7F5B"/>
    <w:rsid w:val="7410294D"/>
    <w:rsid w:val="752B4572"/>
    <w:rsid w:val="76D71644"/>
    <w:rsid w:val="776C2FB6"/>
    <w:rsid w:val="79982284"/>
    <w:rsid w:val="7998662D"/>
    <w:rsid w:val="79E11B14"/>
    <w:rsid w:val="7A2F2846"/>
    <w:rsid w:val="7A8C5878"/>
    <w:rsid w:val="7B3D118D"/>
    <w:rsid w:val="7B471854"/>
    <w:rsid w:val="7B713AB0"/>
    <w:rsid w:val="7C552333"/>
    <w:rsid w:val="7CA86C55"/>
    <w:rsid w:val="7CF019C1"/>
    <w:rsid w:val="7D015527"/>
    <w:rsid w:val="7D461CAD"/>
    <w:rsid w:val="7D7D3A3E"/>
    <w:rsid w:val="7E28286A"/>
    <w:rsid w:val="7E4515FE"/>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340" w:after="33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autoRedefine/>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autoRedefine/>
    <w:qFormat/>
    <w:uiPriority w:val="0"/>
    <w:pPr>
      <w:ind w:firstLine="420" w:firstLineChars="200"/>
    </w:pPr>
  </w:style>
  <w:style w:type="paragraph" w:styleId="12">
    <w:name w:val="toc 7"/>
    <w:basedOn w:val="1"/>
    <w:next w:val="1"/>
    <w:autoRedefine/>
    <w:qFormat/>
    <w:uiPriority w:val="0"/>
    <w:pPr>
      <w:ind w:left="1260"/>
      <w:jc w:val="left"/>
    </w:pPr>
    <w:rPr>
      <w:szCs w:val="21"/>
    </w:rPr>
  </w:style>
  <w:style w:type="paragraph" w:styleId="13">
    <w:name w:val="List Number 2"/>
    <w:basedOn w:val="1"/>
    <w:autoRedefine/>
    <w:qFormat/>
    <w:uiPriority w:val="0"/>
    <w:pPr>
      <w:tabs>
        <w:tab w:val="left" w:pos="780"/>
      </w:tabs>
      <w:ind w:left="780" w:hanging="360"/>
    </w:pPr>
    <w:rPr>
      <w:szCs w:val="20"/>
    </w:rPr>
  </w:style>
  <w:style w:type="paragraph" w:styleId="14">
    <w:name w:val="List Bullet 4"/>
    <w:basedOn w:val="1"/>
    <w:autoRedefine/>
    <w:qFormat/>
    <w:uiPriority w:val="0"/>
    <w:pPr>
      <w:tabs>
        <w:tab w:val="left" w:pos="425"/>
        <w:tab w:val="left" w:pos="1620"/>
      </w:tabs>
      <w:ind w:left="425" w:hanging="425"/>
    </w:pPr>
    <w:rPr>
      <w:szCs w:val="20"/>
    </w:rPr>
  </w:style>
  <w:style w:type="paragraph" w:styleId="15">
    <w:name w:val="caption"/>
    <w:basedOn w:val="1"/>
    <w:next w:val="1"/>
    <w:link w:val="297"/>
    <w:autoRedefine/>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autoRedefine/>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autoRedefine/>
    <w:qFormat/>
    <w:uiPriority w:val="0"/>
    <w:rPr>
      <w:sz w:val="28"/>
      <w:szCs w:val="20"/>
    </w:rPr>
  </w:style>
  <w:style w:type="paragraph" w:styleId="22">
    <w:name w:val="Body Text Indent"/>
    <w:basedOn w:val="1"/>
    <w:link w:val="74"/>
    <w:autoRedefine/>
    <w:qFormat/>
    <w:uiPriority w:val="0"/>
    <w:pPr>
      <w:spacing w:after="120"/>
      <w:ind w:left="420" w:leftChars="200"/>
    </w:pPr>
  </w:style>
  <w:style w:type="paragraph" w:styleId="23">
    <w:name w:val="Block Text"/>
    <w:basedOn w:val="1"/>
    <w:autoRedefine/>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autoRedefine/>
    <w:qFormat/>
    <w:uiPriority w:val="0"/>
    <w:pPr>
      <w:ind w:left="840"/>
      <w:jc w:val="left"/>
    </w:pPr>
    <w:rPr>
      <w:szCs w:val="21"/>
    </w:rPr>
  </w:style>
  <w:style w:type="paragraph" w:styleId="26">
    <w:name w:val="toc 3"/>
    <w:basedOn w:val="1"/>
    <w:next w:val="1"/>
    <w:autoRedefine/>
    <w:qFormat/>
    <w:uiPriority w:val="39"/>
    <w:pPr>
      <w:ind w:left="420"/>
      <w:jc w:val="left"/>
    </w:pPr>
    <w:rPr>
      <w:iCs/>
    </w:rPr>
  </w:style>
  <w:style w:type="paragraph" w:styleId="27">
    <w:name w:val="Plain Text"/>
    <w:basedOn w:val="1"/>
    <w:link w:val="75"/>
    <w:autoRedefine/>
    <w:qFormat/>
    <w:uiPriority w:val="0"/>
    <w:rPr>
      <w:rFonts w:ascii="宋体" w:hAnsi="Courier New"/>
      <w:szCs w:val="20"/>
    </w:rPr>
  </w:style>
  <w:style w:type="paragraph" w:styleId="28">
    <w:name w:val="toc 8"/>
    <w:basedOn w:val="1"/>
    <w:next w:val="1"/>
    <w:autoRedefine/>
    <w:qFormat/>
    <w:uiPriority w:val="0"/>
    <w:pPr>
      <w:ind w:left="1470"/>
      <w:jc w:val="left"/>
    </w:pPr>
    <w:rPr>
      <w:szCs w:val="21"/>
    </w:rPr>
  </w:style>
  <w:style w:type="paragraph" w:styleId="29">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autoRedefine/>
    <w:qFormat/>
    <w:uiPriority w:val="0"/>
    <w:pPr>
      <w:spacing w:after="120" w:line="480" w:lineRule="auto"/>
      <w:ind w:left="420" w:leftChars="200"/>
    </w:pPr>
  </w:style>
  <w:style w:type="paragraph" w:styleId="31">
    <w:name w:val="Balloon Text"/>
    <w:basedOn w:val="1"/>
    <w:link w:val="77"/>
    <w:autoRedefine/>
    <w:qFormat/>
    <w:uiPriority w:val="0"/>
    <w:rPr>
      <w:sz w:val="18"/>
      <w:szCs w:val="18"/>
    </w:rPr>
  </w:style>
  <w:style w:type="paragraph" w:styleId="32">
    <w:name w:val="footer"/>
    <w:basedOn w:val="1"/>
    <w:link w:val="78"/>
    <w:autoRedefine/>
    <w:qFormat/>
    <w:uiPriority w:val="99"/>
    <w:pPr>
      <w:tabs>
        <w:tab w:val="center" w:pos="4153"/>
        <w:tab w:val="right" w:pos="8306"/>
      </w:tabs>
      <w:snapToGrid w:val="0"/>
      <w:jc w:val="left"/>
    </w:pPr>
    <w:rPr>
      <w:sz w:val="18"/>
      <w:szCs w:val="18"/>
    </w:rPr>
  </w:style>
  <w:style w:type="paragraph" w:styleId="33">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autoRedefine/>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autoRedefine/>
    <w:qFormat/>
    <w:uiPriority w:val="0"/>
    <w:pPr>
      <w:ind w:left="630"/>
      <w:jc w:val="left"/>
    </w:pPr>
    <w:rPr>
      <w:szCs w:val="21"/>
    </w:rPr>
  </w:style>
  <w:style w:type="paragraph" w:styleId="37">
    <w:name w:val="index heading"/>
    <w:basedOn w:val="1"/>
    <w:next w:val="38"/>
    <w:autoRedefine/>
    <w:qFormat/>
    <w:uiPriority w:val="0"/>
    <w:rPr>
      <w:szCs w:val="20"/>
    </w:rPr>
  </w:style>
  <w:style w:type="paragraph" w:styleId="38">
    <w:name w:val="index 1"/>
    <w:basedOn w:val="1"/>
    <w:next w:val="1"/>
    <w:autoRedefine/>
    <w:qFormat/>
    <w:uiPriority w:val="0"/>
  </w:style>
  <w:style w:type="paragraph" w:styleId="39">
    <w:name w:val="footnote text"/>
    <w:basedOn w:val="1"/>
    <w:link w:val="481"/>
    <w:autoRedefine/>
    <w:qFormat/>
    <w:uiPriority w:val="0"/>
    <w:pPr>
      <w:snapToGrid w:val="0"/>
      <w:jc w:val="left"/>
    </w:pPr>
    <w:rPr>
      <w:sz w:val="18"/>
      <w:szCs w:val="18"/>
    </w:rPr>
  </w:style>
  <w:style w:type="paragraph" w:styleId="40">
    <w:name w:val="toc 6"/>
    <w:basedOn w:val="1"/>
    <w:next w:val="1"/>
    <w:autoRedefine/>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autoRedefine/>
    <w:qFormat/>
    <w:uiPriority w:val="39"/>
    <w:pPr>
      <w:ind w:left="210"/>
      <w:jc w:val="left"/>
    </w:pPr>
    <w:rPr>
      <w:smallCaps/>
    </w:rPr>
  </w:style>
  <w:style w:type="paragraph" w:styleId="43">
    <w:name w:val="toc 9"/>
    <w:basedOn w:val="1"/>
    <w:next w:val="1"/>
    <w:autoRedefine/>
    <w:qFormat/>
    <w:uiPriority w:val="0"/>
    <w:pPr>
      <w:ind w:left="1680"/>
      <w:jc w:val="left"/>
    </w:pPr>
    <w:rPr>
      <w:szCs w:val="21"/>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autoRedefine/>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basedOn w:val="52"/>
    <w:autoRedefine/>
    <w:qFormat/>
    <w:uiPriority w:val="20"/>
    <w:rPr>
      <w:i/>
      <w:iCs/>
    </w:rPr>
  </w:style>
  <w:style w:type="character" w:styleId="57">
    <w:name w:val="Hyperlink"/>
    <w:autoRedefine/>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autoRedefine/>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autoRedefine/>
    <w:qFormat/>
    <w:uiPriority w:val="0"/>
    <w:rPr>
      <w:b/>
      <w:kern w:val="2"/>
      <w:sz w:val="28"/>
      <w:szCs w:val="24"/>
    </w:rPr>
  </w:style>
  <w:style w:type="character" w:customStyle="1" w:styleId="65">
    <w:name w:val="标题 6 Char1"/>
    <w:basedOn w:val="52"/>
    <w:link w:val="8"/>
    <w:autoRedefine/>
    <w:qFormat/>
    <w:uiPriority w:val="9"/>
    <w:rPr>
      <w:rFonts w:ascii="Arial" w:hAnsi="Arial" w:eastAsia="黑体"/>
      <w:b/>
      <w:kern w:val="2"/>
      <w:sz w:val="24"/>
      <w:szCs w:val="24"/>
    </w:rPr>
  </w:style>
  <w:style w:type="character" w:customStyle="1" w:styleId="66">
    <w:name w:val="标题 7 Char1"/>
    <w:basedOn w:val="52"/>
    <w:link w:val="9"/>
    <w:autoRedefine/>
    <w:qFormat/>
    <w:uiPriority w:val="9"/>
    <w:rPr>
      <w:b/>
      <w:kern w:val="2"/>
      <w:sz w:val="24"/>
      <w:szCs w:val="24"/>
    </w:rPr>
  </w:style>
  <w:style w:type="character" w:customStyle="1" w:styleId="67">
    <w:name w:val="标题 8 Char1"/>
    <w:basedOn w:val="52"/>
    <w:link w:val="10"/>
    <w:autoRedefine/>
    <w:qFormat/>
    <w:uiPriority w:val="9"/>
    <w:rPr>
      <w:rFonts w:ascii="Arial" w:hAnsi="Arial" w:eastAsia="黑体"/>
      <w:kern w:val="2"/>
      <w:sz w:val="24"/>
      <w:szCs w:val="24"/>
    </w:rPr>
  </w:style>
  <w:style w:type="character" w:customStyle="1" w:styleId="68">
    <w:name w:val="标题 9 Char1"/>
    <w:basedOn w:val="52"/>
    <w:link w:val="11"/>
    <w:autoRedefine/>
    <w:qFormat/>
    <w:uiPriority w:val="0"/>
    <w:rPr>
      <w:rFonts w:ascii="Arial" w:hAnsi="Arial" w:eastAsia="黑体"/>
      <w:kern w:val="2"/>
      <w:sz w:val="21"/>
      <w:szCs w:val="24"/>
    </w:rPr>
  </w:style>
  <w:style w:type="character" w:customStyle="1" w:styleId="69">
    <w:name w:val="批注文字 Char"/>
    <w:link w:val="18"/>
    <w:autoRedefine/>
    <w:qFormat/>
    <w:uiPriority w:val="0"/>
    <w:rPr>
      <w:kern w:val="2"/>
      <w:sz w:val="21"/>
      <w:szCs w:val="24"/>
    </w:rPr>
  </w:style>
  <w:style w:type="character" w:customStyle="1" w:styleId="70">
    <w:name w:val="批注主题 Char"/>
    <w:basedOn w:val="69"/>
    <w:link w:val="47"/>
    <w:autoRedefine/>
    <w:qFormat/>
    <w:uiPriority w:val="0"/>
    <w:rPr>
      <w:b/>
      <w:bCs/>
      <w:kern w:val="2"/>
      <w:sz w:val="21"/>
      <w:szCs w:val="24"/>
    </w:rPr>
  </w:style>
  <w:style w:type="character" w:customStyle="1" w:styleId="71">
    <w:name w:val="正文文本 Char"/>
    <w:basedOn w:val="52"/>
    <w:link w:val="20"/>
    <w:autoRedefine/>
    <w:qFormat/>
    <w:uiPriority w:val="0"/>
    <w:rPr>
      <w:kern w:val="2"/>
      <w:sz w:val="21"/>
      <w:szCs w:val="24"/>
    </w:rPr>
  </w:style>
  <w:style w:type="character" w:customStyle="1" w:styleId="72">
    <w:name w:val="正文首行缩进 Char"/>
    <w:link w:val="48"/>
    <w:autoRedefine/>
    <w:qFormat/>
    <w:uiPriority w:val="0"/>
    <w:rPr>
      <w:rFonts w:eastAsia="宋体"/>
      <w:kern w:val="2"/>
      <w:sz w:val="21"/>
      <w:szCs w:val="24"/>
      <w:lang w:val="en-US" w:eastAsia="zh-CN" w:bidi="ar-SA"/>
    </w:rPr>
  </w:style>
  <w:style w:type="character" w:customStyle="1" w:styleId="73">
    <w:name w:val="文档结构图 Char"/>
    <w:basedOn w:val="52"/>
    <w:link w:val="17"/>
    <w:autoRedefine/>
    <w:qFormat/>
    <w:uiPriority w:val="0"/>
    <w:rPr>
      <w:kern w:val="2"/>
      <w:sz w:val="21"/>
      <w:szCs w:val="24"/>
      <w:shd w:val="clear" w:color="auto" w:fill="000080"/>
    </w:rPr>
  </w:style>
  <w:style w:type="character" w:customStyle="1" w:styleId="74">
    <w:name w:val="正文文本缩进 Char1"/>
    <w:basedOn w:val="52"/>
    <w:link w:val="22"/>
    <w:autoRedefine/>
    <w:qFormat/>
    <w:uiPriority w:val="0"/>
    <w:rPr>
      <w:kern w:val="2"/>
      <w:sz w:val="21"/>
      <w:szCs w:val="24"/>
    </w:rPr>
  </w:style>
  <w:style w:type="character" w:customStyle="1" w:styleId="75">
    <w:name w:val="纯文本 Char"/>
    <w:link w:val="27"/>
    <w:autoRedefine/>
    <w:qFormat/>
    <w:uiPriority w:val="0"/>
    <w:rPr>
      <w:rFonts w:ascii="宋体" w:hAnsi="Courier New" w:eastAsia="宋体"/>
      <w:kern w:val="2"/>
      <w:sz w:val="21"/>
      <w:lang w:val="en-US" w:eastAsia="zh-CN" w:bidi="ar-SA"/>
    </w:rPr>
  </w:style>
  <w:style w:type="character" w:customStyle="1" w:styleId="76">
    <w:name w:val="正文文本缩进 2 Char1"/>
    <w:link w:val="30"/>
    <w:autoRedefine/>
    <w:qFormat/>
    <w:uiPriority w:val="0"/>
    <w:rPr>
      <w:kern w:val="2"/>
      <w:sz w:val="21"/>
      <w:szCs w:val="24"/>
    </w:rPr>
  </w:style>
  <w:style w:type="character" w:customStyle="1" w:styleId="77">
    <w:name w:val="批注框文本 Char"/>
    <w:basedOn w:val="52"/>
    <w:link w:val="31"/>
    <w:autoRedefine/>
    <w:qFormat/>
    <w:uiPriority w:val="99"/>
    <w:rPr>
      <w:kern w:val="2"/>
      <w:sz w:val="18"/>
      <w:szCs w:val="18"/>
    </w:rPr>
  </w:style>
  <w:style w:type="character" w:customStyle="1" w:styleId="78">
    <w:name w:val="页脚 Char"/>
    <w:basedOn w:val="52"/>
    <w:link w:val="32"/>
    <w:autoRedefine/>
    <w:qFormat/>
    <w:uiPriority w:val="99"/>
    <w:rPr>
      <w:kern w:val="2"/>
      <w:sz w:val="18"/>
      <w:szCs w:val="18"/>
    </w:rPr>
  </w:style>
  <w:style w:type="character" w:customStyle="1" w:styleId="79">
    <w:name w:val="页眉 Char"/>
    <w:link w:val="33"/>
    <w:autoRedefine/>
    <w:qFormat/>
    <w:uiPriority w:val="99"/>
    <w:rPr>
      <w:kern w:val="2"/>
      <w:sz w:val="18"/>
      <w:szCs w:val="18"/>
    </w:rPr>
  </w:style>
  <w:style w:type="character" w:customStyle="1" w:styleId="80">
    <w:name w:val="HTML 预设格式 Char1"/>
    <w:link w:val="44"/>
    <w:autoRedefine/>
    <w:qFormat/>
    <w:uiPriority w:val="0"/>
    <w:rPr>
      <w:rFonts w:ascii="宋体" w:hAnsi="宋体" w:cs="宋体"/>
      <w:sz w:val="24"/>
      <w:szCs w:val="24"/>
    </w:rPr>
  </w:style>
  <w:style w:type="character" w:customStyle="1" w:styleId="81">
    <w:name w:val="标题 Char"/>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autoRedefine/>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autoRedefine/>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autoRedefine/>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autoRedefine/>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Char1"/>
    <w:link w:val="34"/>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3"/>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49"/>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Char1"/>
    <w:link w:val="15"/>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5"/>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Char1"/>
    <w:link w:val="21"/>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1"/>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29"/>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4"/>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5"/>
    <w:autoRedefine/>
    <w:qFormat/>
    <w:uiPriority w:val="0"/>
    <w:pPr>
      <w:tabs>
        <w:tab w:val="right" w:leader="dot" w:pos="9458"/>
      </w:tabs>
    </w:pPr>
    <w:rPr>
      <w:b w:val="0"/>
    </w:rPr>
  </w:style>
  <w:style w:type="paragraph" w:customStyle="1" w:styleId="369">
    <w:name w:val="TOC 标题1"/>
    <w:basedOn w:val="2"/>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autoRedefine/>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2"/>
    <w:link w:val="19"/>
    <w:autoRedefine/>
    <w:qFormat/>
    <w:uiPriority w:val="0"/>
    <w:rPr>
      <w:kern w:val="2"/>
      <w:sz w:val="16"/>
      <w:szCs w:val="16"/>
    </w:rPr>
  </w:style>
  <w:style w:type="character" w:customStyle="1" w:styleId="459">
    <w:name w:val="content"/>
    <w:basedOn w:val="52"/>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39"/>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autoRedefine/>
    <w:qFormat/>
    <w:uiPriority w:val="0"/>
    <w:rPr>
      <w:rFonts w:ascii="宋体" w:hAnsi="Courier New"/>
      <w:szCs w:val="20"/>
    </w:rPr>
  </w:style>
  <w:style w:type="character" w:customStyle="1" w:styleId="481">
    <w:name w:val="脚注文本 Char2"/>
    <w:basedOn w:val="52"/>
    <w:link w:val="39"/>
    <w:autoRedefine/>
    <w:semiHidden/>
    <w:qFormat/>
    <w:uiPriority w:val="0"/>
    <w:rPr>
      <w:kern w:val="2"/>
      <w:sz w:val="18"/>
      <w:szCs w:val="18"/>
    </w:rPr>
  </w:style>
  <w:style w:type="paragraph" w:customStyle="1" w:styleId="482">
    <w:name w:val="_Style 56"/>
    <w:basedOn w:val="1"/>
    <w:next w:val="27"/>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autoRedefine/>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2">
    <w:name w:val="cf01"/>
    <w:basedOn w:val="52"/>
    <w:qFormat/>
    <w:uiPriority w:val="0"/>
    <w:rPr>
      <w:rFonts w:ascii="华文中宋" w:hAnsi="华文中宋" w:eastAsia="华文中宋" w:cs="华文中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5"/>
    <customShpInfo spid="_x0000_s3099"/>
    <customShpInfo spid="_x0000_s3100"/>
    <customShpInfo spid="_x0000_s3098"/>
    <customShpInfo spid="_x0000_s3096"/>
    <customShpInfo spid="_x0000_s3095"/>
    <customShpInfo spid="_x0000_s3093"/>
    <customShpInfo spid="_x0000_s309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88</Pages>
  <Words>11728</Words>
  <Characters>12179</Characters>
  <Lines>398</Lines>
  <Paragraphs>112</Paragraphs>
  <TotalTime>6</TotalTime>
  <ScaleCrop>false</ScaleCrop>
  <LinksUpToDate>false</LinksUpToDate>
  <CharactersWithSpaces>12326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中正--李工</cp:lastModifiedBy>
  <cp:lastPrinted>2020-05-26T01:03:00Z</cp:lastPrinted>
  <dcterms:modified xsi:type="dcterms:W3CDTF">2026-04-08T07:22:25Z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E7EFCA99BA2A42C1A83BB3F37221F387</vt:lpwstr>
  </property>
  <property fmtid="{D5CDD505-2E9C-101B-9397-08002B2CF9AE}" pid="4" name="KSOTemplateDocerSaveRecord">
    <vt:lpwstr>eyJoZGlkIjoiMzNiN2JjZGQwODQzNTVmMDg4ZGNmNzRhYmJlZDY2YTUiLCJ1c2VySWQiOiI0NjMwNjU1NzcifQ==</vt:lpwstr>
  </property>
</Properties>
</file>